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143898" w:rsidR="007A17CF" w:rsidP="00143898" w:rsidRDefault="00942AB2" w14:paraId="29D6B04F" w14:textId="36879F33">
      <w:pPr>
        <w:shd w:val="clear" w:color="auto" w:fill="FFFFFF" w:themeFill="background1"/>
      </w:pPr>
      <w:bookmarkStart w:name="startdocument" w:id="0"/>
      <w:bookmarkStart w:name="documentstart" w:id="1"/>
      <w:bookmarkEnd w:id="0"/>
      <w:bookmarkEnd w:id="1"/>
      <w:r w:rsidRPr="00143898">
        <w:rPr>
          <w:noProof/>
        </w:rPr>
        <w:drawing>
          <wp:inline distT="0" distB="0" distL="0" distR="0" wp14:anchorId="07E5C1AB" wp14:editId="07777777">
            <wp:extent cx="1371600" cy="371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0" cy="371475"/>
                    </a:xfrm>
                    <a:prstGeom prst="rect">
                      <a:avLst/>
                    </a:prstGeom>
                    <a:noFill/>
                    <a:ln>
                      <a:noFill/>
                    </a:ln>
                  </pic:spPr>
                </pic:pic>
              </a:graphicData>
            </a:graphic>
          </wp:inline>
        </w:drawing>
      </w:r>
      <w:r w:rsidRPr="00143898" w:rsidR="007A17CF">
        <w:t xml:space="preserve"> </w:t>
      </w:r>
      <w:r w:rsidRPr="00143898" w:rsidR="0052606F">
        <w:tab/>
      </w:r>
      <w:r w:rsidRPr="00143898" w:rsidR="0052606F">
        <w:tab/>
      </w:r>
      <w:r w:rsidRPr="00143898" w:rsidR="0052606F">
        <w:tab/>
      </w:r>
      <w:r w:rsidRPr="00143898" w:rsidR="0052606F">
        <w:tab/>
      </w:r>
      <w:r w:rsidRPr="00143898" w:rsidR="0052606F">
        <w:tab/>
      </w:r>
      <w:r w:rsidRPr="00143898" w:rsidR="0052606F">
        <w:rPr>
          <w:noProof/>
          <w:szCs w:val="22"/>
        </w:rPr>
        <w:drawing>
          <wp:inline distT="0" distB="0" distL="0" distR="0" wp14:anchorId="0BF3480A" wp14:editId="09331447">
            <wp:extent cx="2392680" cy="1424252"/>
            <wp:effectExtent l="0" t="0" r="7620" b="5080"/>
            <wp:docPr id="8851323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06619" cy="1432549"/>
                    </a:xfrm>
                    <a:prstGeom prst="rect">
                      <a:avLst/>
                    </a:prstGeom>
                    <a:noFill/>
                    <a:ln>
                      <a:noFill/>
                    </a:ln>
                  </pic:spPr>
                </pic:pic>
              </a:graphicData>
            </a:graphic>
          </wp:inline>
        </w:drawing>
      </w:r>
    </w:p>
    <w:p w:rsidRPr="00143898" w:rsidR="007A17CF" w:rsidP="00143898" w:rsidRDefault="00052101" w14:paraId="449D42B6" w14:textId="77777777">
      <w:pPr>
        <w:shd w:val="clear" w:color="auto" w:fill="FFFFFF" w:themeFill="background1"/>
        <w:rPr>
          <w:rFonts w:cs="Arial"/>
          <w:b/>
          <w:sz w:val="28"/>
          <w:szCs w:val="28"/>
        </w:rPr>
      </w:pPr>
      <w:r w:rsidRPr="00143898">
        <w:rPr>
          <w:rFonts w:cs="Arial"/>
          <w:b/>
          <w:sz w:val="28"/>
          <w:szCs w:val="28"/>
        </w:rPr>
        <w:t>Request for Proposal</w:t>
      </w:r>
      <w:r w:rsidRPr="00143898" w:rsidR="007A17CF">
        <w:rPr>
          <w:rFonts w:cs="Arial"/>
          <w:b/>
          <w:sz w:val="28"/>
          <w:szCs w:val="28"/>
        </w:rPr>
        <w:t xml:space="preserve"> (</w:t>
      </w:r>
      <w:r w:rsidRPr="00143898">
        <w:rPr>
          <w:rFonts w:cs="Arial"/>
          <w:b/>
          <w:sz w:val="28"/>
          <w:szCs w:val="28"/>
        </w:rPr>
        <w:t>RFP</w:t>
      </w:r>
      <w:r w:rsidRPr="00143898" w:rsidR="007A17CF">
        <w:rPr>
          <w:rFonts w:cs="Arial"/>
          <w:b/>
          <w:sz w:val="28"/>
          <w:szCs w:val="28"/>
        </w:rPr>
        <w:t>)</w:t>
      </w:r>
    </w:p>
    <w:p w:rsidRPr="00143898" w:rsidR="007A17CF" w:rsidP="00143898" w:rsidRDefault="007A17CF" w14:paraId="3515A3EC" w14:textId="5848E4B8">
      <w:pPr>
        <w:shd w:val="clear" w:color="auto" w:fill="FFFFFF" w:themeFill="background1"/>
        <w:rPr>
          <w:rFonts w:cs="Arial"/>
          <w:sz w:val="24"/>
          <w:szCs w:val="24"/>
        </w:rPr>
      </w:pPr>
      <w:r w:rsidRPr="00143898">
        <w:rPr>
          <w:rFonts w:cs="Arial"/>
          <w:b/>
          <w:bCs/>
          <w:sz w:val="24"/>
          <w:szCs w:val="24"/>
        </w:rPr>
        <w:t>For:</w:t>
      </w:r>
      <w:r w:rsidRPr="00143898">
        <w:rPr>
          <w:rFonts w:cs="Arial"/>
          <w:sz w:val="24"/>
          <w:szCs w:val="24"/>
        </w:rPr>
        <w:t xml:space="preserve"> </w:t>
      </w:r>
      <w:r w:rsidRPr="00143898">
        <w:tab/>
      </w:r>
      <w:r w:rsidRPr="00143898" w:rsidR="00ED45A4">
        <w:rPr>
          <w:rFonts w:cs="Arial"/>
          <w:sz w:val="24"/>
          <w:szCs w:val="24"/>
        </w:rPr>
        <w:t>Local partner organisations for the delivery of the Communities CONNECT</w:t>
      </w:r>
    </w:p>
    <w:p w:rsidRPr="00143898" w:rsidR="007A17CF" w:rsidP="00143898" w:rsidRDefault="007A17CF" w14:paraId="1D37E5C4" w14:textId="1412F05A">
      <w:pPr>
        <w:shd w:val="clear" w:color="auto" w:fill="FFFFFF" w:themeFill="background1"/>
        <w:rPr>
          <w:rFonts w:cs="Arial"/>
          <w:sz w:val="24"/>
          <w:szCs w:val="24"/>
        </w:rPr>
      </w:pPr>
      <w:r w:rsidRPr="00143898">
        <w:rPr>
          <w:rFonts w:cs="Arial"/>
          <w:b/>
          <w:sz w:val="24"/>
          <w:szCs w:val="24"/>
        </w:rPr>
        <w:t>Date:</w:t>
      </w:r>
      <w:r w:rsidRPr="00143898">
        <w:rPr>
          <w:rFonts w:cs="Arial"/>
          <w:sz w:val="24"/>
          <w:szCs w:val="24"/>
        </w:rPr>
        <w:t xml:space="preserve"> </w:t>
      </w:r>
      <w:r w:rsidRPr="00143898" w:rsidR="009B7CF1">
        <w:rPr>
          <w:rFonts w:cs="Arial"/>
          <w:sz w:val="24"/>
          <w:szCs w:val="24"/>
        </w:rPr>
        <w:tab/>
      </w:r>
      <w:r w:rsidRPr="00143898" w:rsidR="00ED45A4">
        <w:rPr>
          <w:rFonts w:cs="Arial"/>
          <w:sz w:val="24"/>
          <w:szCs w:val="24"/>
        </w:rPr>
        <w:t>2</w:t>
      </w:r>
      <w:r w:rsidR="001D443D">
        <w:rPr>
          <w:rFonts w:cs="Arial"/>
          <w:sz w:val="24"/>
          <w:szCs w:val="24"/>
        </w:rPr>
        <w:t>7</w:t>
      </w:r>
      <w:r w:rsidRPr="00143898" w:rsidR="00ED45A4">
        <w:rPr>
          <w:rFonts w:cs="Arial"/>
          <w:sz w:val="24"/>
          <w:szCs w:val="24"/>
        </w:rPr>
        <w:t xml:space="preserve"> April 202</w:t>
      </w:r>
      <w:r w:rsidR="00507B8F">
        <w:rPr>
          <w:rFonts w:cs="Arial"/>
          <w:sz w:val="24"/>
          <w:szCs w:val="24"/>
        </w:rPr>
        <w:t>6</w:t>
      </w:r>
    </w:p>
    <w:p w:rsidRPr="00143898" w:rsidR="007A17CF" w:rsidP="00143898" w:rsidRDefault="007A17CF" w14:paraId="6A175F6A" w14:textId="77777777">
      <w:pPr>
        <w:shd w:val="clear" w:color="auto" w:fill="FFFFFF" w:themeFill="background1"/>
        <w:rPr>
          <w:rFonts w:cs="Arial"/>
          <w:b/>
          <w:sz w:val="24"/>
          <w:szCs w:val="24"/>
        </w:rPr>
      </w:pPr>
      <w:r w:rsidRPr="00143898">
        <w:rPr>
          <w:rFonts w:cs="Arial"/>
          <w:b/>
          <w:sz w:val="24"/>
          <w:szCs w:val="24"/>
        </w:rPr>
        <w:t>1</w:t>
      </w:r>
      <w:r w:rsidRPr="00143898">
        <w:rPr>
          <w:rFonts w:cs="Arial"/>
          <w:b/>
          <w:sz w:val="24"/>
          <w:szCs w:val="24"/>
        </w:rPr>
        <w:tab/>
      </w:r>
      <w:r w:rsidRPr="00143898">
        <w:rPr>
          <w:rFonts w:cs="Arial"/>
          <w:b/>
          <w:sz w:val="24"/>
          <w:szCs w:val="24"/>
        </w:rPr>
        <w:t>Overview of the British Council</w:t>
      </w:r>
    </w:p>
    <w:p w:rsidRPr="00143898" w:rsidR="00B44C9C" w:rsidP="00143898" w:rsidRDefault="00B44C9C" w14:paraId="7711CD25" w14:textId="77777777">
      <w:pPr>
        <w:shd w:val="clear" w:color="auto" w:fill="FFFFFF" w:themeFill="background1"/>
        <w:rPr>
          <w:rFonts w:cs="Arial"/>
          <w:sz w:val="21"/>
          <w:szCs w:val="21"/>
        </w:rPr>
      </w:pPr>
      <w:r w:rsidRPr="00143898">
        <w:rPr>
          <w:rFonts w:cs="Arial"/>
          <w:sz w:val="21"/>
          <w:szCs w:val="21"/>
        </w:rPr>
        <w:t>We support peace and prosperity by building connections, understanding and trust between people in the UK and countries worldwide.</w:t>
      </w:r>
    </w:p>
    <w:p w:rsidRPr="00143898" w:rsidR="00B44C9C" w:rsidP="00143898" w:rsidRDefault="00B44C9C" w14:paraId="37850106" w14:textId="77777777">
      <w:pPr>
        <w:shd w:val="clear" w:color="auto" w:fill="FFFFFF" w:themeFill="background1"/>
        <w:rPr>
          <w:rFonts w:cs="Arial"/>
          <w:sz w:val="21"/>
          <w:szCs w:val="21"/>
        </w:rPr>
      </w:pPr>
      <w:r w:rsidRPr="00143898">
        <w:rPr>
          <w:rFonts w:cs="Arial"/>
          <w:sz w:val="21"/>
          <w:szCs w:val="21"/>
        </w:rPr>
        <w:t>We uniquely combine the UK’s deep expertise in arts and culture, education and the English language, our global presence and relationships in over 100 countries, our unparalleled access to young people, creatives and educators, and our own creative sparkle.</w:t>
      </w:r>
    </w:p>
    <w:p w:rsidRPr="00143898" w:rsidR="00B44C9C" w:rsidP="00143898" w:rsidRDefault="00B44C9C" w14:paraId="2F665BF7" w14:textId="77777777">
      <w:pPr>
        <w:shd w:val="clear" w:color="auto" w:fill="FFFFFF" w:themeFill="background1"/>
        <w:rPr>
          <w:rFonts w:cs="Arial"/>
          <w:sz w:val="21"/>
          <w:szCs w:val="21"/>
        </w:rPr>
      </w:pPr>
      <w:r w:rsidRPr="00143898">
        <w:rPr>
          <w:rFonts w:cs="Arial"/>
          <w:sz w:val="21"/>
          <w:szCs w:val="21"/>
        </w:rPr>
        <w:t>We work directly with individuals to help them gain the skills, confidence and connections to transform their lives and shape a better world in partnership with the UK. We support them to build networks and explore creative ideas, to learn English, to get a high-quality education and to gain internationally recognised qualifications.</w:t>
      </w:r>
    </w:p>
    <w:p w:rsidRPr="00143898" w:rsidR="00B44C9C" w:rsidP="00143898" w:rsidRDefault="00B44C9C" w14:paraId="76A335FF" w14:textId="77777777">
      <w:pPr>
        <w:shd w:val="clear" w:color="auto" w:fill="FFFFFF" w:themeFill="background1"/>
        <w:rPr>
          <w:rFonts w:cs="Arial"/>
          <w:sz w:val="21"/>
          <w:szCs w:val="21"/>
        </w:rPr>
      </w:pPr>
      <w:r w:rsidRPr="00143898">
        <w:rPr>
          <w:rFonts w:cs="Arial"/>
          <w:sz w:val="21"/>
          <w:szCs w:val="21"/>
        </w:rPr>
        <w:t>We work with governments and our partners in the education, English language and cultural sectors, in the UK and globally. Working together we make a bigger difference, creating benefit for millions of people all over the world</w:t>
      </w:r>
    </w:p>
    <w:p w:rsidRPr="00143898" w:rsidR="00B44C9C" w:rsidP="00143898" w:rsidRDefault="00B44C9C" w14:paraId="24EE5C27" w14:textId="77777777">
      <w:pPr>
        <w:shd w:val="clear" w:color="auto" w:fill="FFFFFF" w:themeFill="background1"/>
        <w:rPr>
          <w:rFonts w:cs="Arial"/>
          <w:sz w:val="21"/>
          <w:szCs w:val="21"/>
        </w:rPr>
      </w:pPr>
      <w:r w:rsidRPr="00143898">
        <w:rPr>
          <w:rFonts w:cs="Arial"/>
          <w:sz w:val="21"/>
          <w:szCs w:val="21"/>
        </w:rPr>
        <w:t>We take a long-term approach to building trust and remain at arm’s length from government. We work with people in over 200 countries and territories and are on the ground in more than 100 countries. In 2022–23 we reached 600 million people</w:t>
      </w:r>
    </w:p>
    <w:p w:rsidRPr="00143898" w:rsidR="00891CF3" w:rsidP="00143898" w:rsidRDefault="00891CF3" w14:paraId="672A6659" w14:textId="77777777">
      <w:pPr>
        <w:shd w:val="clear" w:color="auto" w:fill="FFFFFF" w:themeFill="background1"/>
        <w:rPr>
          <w:rFonts w:cs="Arial"/>
          <w:sz w:val="21"/>
          <w:szCs w:val="21"/>
        </w:rPr>
      </w:pPr>
    </w:p>
    <w:p w:rsidRPr="00143898" w:rsidR="007A17CF" w:rsidP="00143898" w:rsidRDefault="007A17CF" w14:paraId="3787BB0E" w14:textId="72331280">
      <w:pPr>
        <w:shd w:val="clear" w:color="auto" w:fill="FFFFFF" w:themeFill="background1"/>
        <w:rPr>
          <w:rFonts w:cs="Arial"/>
          <w:b/>
          <w:bCs/>
          <w:sz w:val="24"/>
          <w:szCs w:val="24"/>
        </w:rPr>
      </w:pPr>
      <w:r w:rsidRPr="00143898">
        <w:rPr>
          <w:rFonts w:cs="Arial"/>
          <w:b/>
          <w:bCs/>
          <w:sz w:val="24"/>
          <w:szCs w:val="24"/>
        </w:rPr>
        <w:t>2</w:t>
      </w:r>
      <w:r w:rsidRPr="00143898">
        <w:tab/>
      </w:r>
      <w:r w:rsidRPr="00143898">
        <w:rPr>
          <w:rFonts w:cs="Arial"/>
          <w:b/>
          <w:bCs/>
          <w:sz w:val="24"/>
          <w:szCs w:val="24"/>
        </w:rPr>
        <w:t>Introduction and Background to the Project</w:t>
      </w:r>
    </w:p>
    <w:p w:rsidRPr="00143898" w:rsidR="007A17CF" w:rsidP="00143898" w:rsidRDefault="007A17CF" w14:paraId="26DF2E48" w14:textId="436F988E">
      <w:pPr>
        <w:shd w:val="clear" w:color="auto" w:fill="FFFFFF" w:themeFill="background1"/>
        <w:rPr>
          <w:rFonts w:cs="Arial"/>
          <w:sz w:val="21"/>
          <w:szCs w:val="21"/>
        </w:rPr>
      </w:pPr>
      <w:r w:rsidRPr="00143898">
        <w:rPr>
          <w:rFonts w:cs="Arial"/>
          <w:sz w:val="21"/>
          <w:szCs w:val="21"/>
        </w:rPr>
        <w:t xml:space="preserve">2.1 </w:t>
      </w:r>
      <w:r w:rsidRPr="00143898">
        <w:tab/>
      </w:r>
      <w:r w:rsidRPr="00143898" w:rsidR="008C6F07">
        <w:rPr>
          <w:rFonts w:cs="Arial"/>
          <w:sz w:val="21"/>
          <w:szCs w:val="21"/>
        </w:rPr>
        <w:t>British Council is delivering the CONNECT pro</w:t>
      </w:r>
      <w:r w:rsidRPr="00143898" w:rsidR="7CFEC04C">
        <w:rPr>
          <w:rFonts w:cs="Arial"/>
          <w:sz w:val="21"/>
          <w:szCs w:val="21"/>
        </w:rPr>
        <w:t>ject</w:t>
      </w:r>
      <w:r w:rsidRPr="00143898" w:rsidR="008C6F07">
        <w:rPr>
          <w:rFonts w:cs="Arial"/>
          <w:sz w:val="21"/>
          <w:szCs w:val="21"/>
        </w:rPr>
        <w:t xml:space="preserve"> funded by</w:t>
      </w:r>
      <w:r w:rsidRPr="00143898" w:rsidR="0052606F">
        <w:rPr>
          <w:rFonts w:cs="Arial"/>
          <w:sz w:val="21"/>
          <w:szCs w:val="21"/>
        </w:rPr>
        <w:t xml:space="preserve"> the</w:t>
      </w:r>
      <w:r w:rsidRPr="00143898" w:rsidR="008C6F07">
        <w:rPr>
          <w:rFonts w:cs="Arial"/>
          <w:sz w:val="21"/>
          <w:szCs w:val="21"/>
        </w:rPr>
        <w:t xml:space="preserve"> PEACEPLUS </w:t>
      </w:r>
      <w:proofErr w:type="gramStart"/>
      <w:r w:rsidRPr="00143898" w:rsidR="0052606F">
        <w:rPr>
          <w:rFonts w:cs="Arial"/>
          <w:sz w:val="21"/>
          <w:szCs w:val="21"/>
        </w:rPr>
        <w:t>programme</w:t>
      </w:r>
      <w:proofErr w:type="gramEnd"/>
      <w:r w:rsidRPr="00143898" w:rsidR="0052606F">
        <w:rPr>
          <w:rFonts w:cs="Arial"/>
          <w:sz w:val="21"/>
          <w:szCs w:val="21"/>
        </w:rPr>
        <w:t xml:space="preserve"> </w:t>
      </w:r>
      <w:r w:rsidRPr="00143898" w:rsidR="008C6F07">
        <w:rPr>
          <w:rFonts w:cs="Arial"/>
          <w:sz w:val="21"/>
          <w:szCs w:val="21"/>
        </w:rPr>
        <w:t xml:space="preserve">which is </w:t>
      </w:r>
      <w:r w:rsidRPr="00143898" w:rsidR="0052606F">
        <w:rPr>
          <w:rFonts w:cs="Arial"/>
          <w:sz w:val="21"/>
          <w:szCs w:val="21"/>
        </w:rPr>
        <w:t>managed</w:t>
      </w:r>
      <w:r w:rsidRPr="00143898" w:rsidR="008C6F07">
        <w:rPr>
          <w:rFonts w:cs="Arial"/>
          <w:sz w:val="21"/>
          <w:szCs w:val="21"/>
        </w:rPr>
        <w:t xml:space="preserve"> by SEUPB, the Special EU Programmes Body from </w:t>
      </w:r>
      <w:r w:rsidRPr="00143898" w:rsidR="00802E7E">
        <w:rPr>
          <w:rFonts w:cs="Arial"/>
          <w:sz w:val="21"/>
          <w:szCs w:val="21"/>
        </w:rPr>
        <w:t>1</w:t>
      </w:r>
      <w:r w:rsidRPr="00143898" w:rsidR="008C6F07">
        <w:rPr>
          <w:rFonts w:cs="Arial"/>
          <w:sz w:val="21"/>
          <w:szCs w:val="21"/>
        </w:rPr>
        <w:t xml:space="preserve"> July 2025 until 30 June 2029.</w:t>
      </w:r>
      <w:r w:rsidRPr="00143898" w:rsidR="00F07106">
        <w:rPr>
          <w:rFonts w:cs="Arial"/>
          <w:sz w:val="21"/>
          <w:szCs w:val="21"/>
        </w:rPr>
        <w:t xml:space="preserve"> The CONNECT project is led by the British Council and is implemented in partnership with Politics in Action </w:t>
      </w:r>
      <w:r w:rsidRPr="00143898" w:rsidR="00F07106">
        <w:rPr>
          <w:rFonts w:cs="Arial"/>
          <w:sz w:val="21"/>
          <w:szCs w:val="21"/>
        </w:rPr>
        <w:t>(Northern Ireland) and Create (Ireland) and with the support of Arts Council</w:t>
      </w:r>
      <w:r w:rsidRPr="00143898" w:rsidR="008029C4">
        <w:rPr>
          <w:rFonts w:cs="Arial"/>
          <w:sz w:val="21"/>
          <w:szCs w:val="21"/>
        </w:rPr>
        <w:t xml:space="preserve"> of</w:t>
      </w:r>
      <w:r w:rsidRPr="00143898" w:rsidR="00F07106">
        <w:rPr>
          <w:rFonts w:cs="Arial"/>
          <w:sz w:val="21"/>
          <w:szCs w:val="21"/>
        </w:rPr>
        <w:t xml:space="preserve"> Ireland and Arts Council Northern Ireland as associate partners ensuring cross-border representation </w:t>
      </w:r>
      <w:r w:rsidRPr="00143898" w:rsidR="000C298C">
        <w:rPr>
          <w:rFonts w:cs="Arial"/>
          <w:sz w:val="21"/>
          <w:szCs w:val="21"/>
        </w:rPr>
        <w:t xml:space="preserve">is </w:t>
      </w:r>
      <w:r w:rsidRPr="00143898" w:rsidR="00F07106">
        <w:rPr>
          <w:rFonts w:cs="Arial"/>
          <w:sz w:val="21"/>
          <w:szCs w:val="21"/>
        </w:rPr>
        <w:t>at the forefront.</w:t>
      </w:r>
    </w:p>
    <w:p w:rsidRPr="00143898" w:rsidR="00F4261D" w:rsidP="00143898" w:rsidRDefault="00F07106" w14:paraId="5B04100F" w14:textId="77777777">
      <w:pPr>
        <w:shd w:val="clear" w:color="auto" w:fill="FFFFFF" w:themeFill="background1"/>
        <w:rPr>
          <w:rFonts w:cs="Arial"/>
          <w:sz w:val="21"/>
          <w:szCs w:val="21"/>
        </w:rPr>
      </w:pPr>
      <w:r w:rsidRPr="00143898">
        <w:rPr>
          <w:rFonts w:cs="Arial"/>
          <w:sz w:val="21"/>
          <w:szCs w:val="21"/>
        </w:rPr>
        <w:t>We are addressing four challenges that provide a fertile ground for destabilisation and often disinformation in this context. These are</w:t>
      </w:r>
      <w:r w:rsidRPr="00143898" w:rsidR="00F4261D">
        <w:rPr>
          <w:rFonts w:cs="Arial"/>
          <w:sz w:val="21"/>
          <w:szCs w:val="21"/>
        </w:rPr>
        <w:t>:</w:t>
      </w:r>
    </w:p>
    <w:p w:rsidRPr="00143898" w:rsidR="00F4261D" w:rsidP="00143898" w:rsidRDefault="00F07106" w14:paraId="173D65F6" w14:textId="77777777">
      <w:pPr>
        <w:numPr>
          <w:ilvl w:val="0"/>
          <w:numId w:val="33"/>
        </w:numPr>
        <w:shd w:val="clear" w:color="auto" w:fill="FFFFFF" w:themeFill="background1"/>
        <w:spacing w:before="0"/>
        <w:rPr>
          <w:rFonts w:cs="Arial"/>
          <w:sz w:val="21"/>
          <w:szCs w:val="21"/>
        </w:rPr>
      </w:pPr>
      <w:r w:rsidRPr="00143898">
        <w:rPr>
          <w:rFonts w:cs="Arial"/>
          <w:sz w:val="21"/>
          <w:szCs w:val="21"/>
        </w:rPr>
        <w:t>mistrust between communities</w:t>
      </w:r>
    </w:p>
    <w:p w:rsidRPr="00143898" w:rsidR="00F4261D" w:rsidP="00143898" w:rsidRDefault="00F07106" w14:paraId="36B36FE4" w14:textId="77777777">
      <w:pPr>
        <w:numPr>
          <w:ilvl w:val="0"/>
          <w:numId w:val="33"/>
        </w:numPr>
        <w:shd w:val="clear" w:color="auto" w:fill="FFFFFF" w:themeFill="background1"/>
        <w:spacing w:before="0"/>
        <w:rPr>
          <w:rFonts w:cs="Arial"/>
          <w:sz w:val="21"/>
          <w:szCs w:val="21"/>
        </w:rPr>
      </w:pPr>
      <w:r w:rsidRPr="00143898">
        <w:rPr>
          <w:rFonts w:cs="Arial"/>
          <w:sz w:val="21"/>
          <w:szCs w:val="21"/>
        </w:rPr>
        <w:t xml:space="preserve">community isolation and discrimination </w:t>
      </w:r>
    </w:p>
    <w:p w:rsidRPr="00143898" w:rsidR="00F4261D" w:rsidP="00143898" w:rsidRDefault="00F07106" w14:paraId="18EBCACD" w14:textId="77777777">
      <w:pPr>
        <w:numPr>
          <w:ilvl w:val="0"/>
          <w:numId w:val="33"/>
        </w:numPr>
        <w:shd w:val="clear" w:color="auto" w:fill="FFFFFF" w:themeFill="background1"/>
        <w:spacing w:before="0"/>
        <w:rPr>
          <w:rFonts w:cs="Arial"/>
          <w:sz w:val="21"/>
          <w:szCs w:val="21"/>
        </w:rPr>
      </w:pPr>
      <w:r w:rsidRPr="00143898">
        <w:rPr>
          <w:rFonts w:cs="Arial"/>
          <w:sz w:val="21"/>
          <w:szCs w:val="21"/>
        </w:rPr>
        <w:t>inequalities for the most vulnerable</w:t>
      </w:r>
    </w:p>
    <w:p w:rsidRPr="00143898" w:rsidR="00F4261D" w:rsidP="00143898" w:rsidRDefault="00F07106" w14:paraId="778E4840" w14:textId="77777777">
      <w:pPr>
        <w:numPr>
          <w:ilvl w:val="0"/>
          <w:numId w:val="33"/>
        </w:numPr>
        <w:shd w:val="clear" w:color="auto" w:fill="FFFFFF" w:themeFill="background1"/>
        <w:spacing w:before="0"/>
        <w:rPr>
          <w:rFonts w:cs="Arial"/>
          <w:sz w:val="21"/>
          <w:szCs w:val="21"/>
        </w:rPr>
      </w:pPr>
      <w:r w:rsidRPr="00143898">
        <w:rPr>
          <w:rFonts w:cs="Arial"/>
          <w:sz w:val="21"/>
          <w:szCs w:val="21"/>
        </w:rPr>
        <w:t xml:space="preserve">a lack of skills to critically review, assess information and </w:t>
      </w:r>
      <w:r w:rsidRPr="00143898" w:rsidR="00F4261D">
        <w:rPr>
          <w:rFonts w:cs="Arial"/>
          <w:sz w:val="21"/>
          <w:szCs w:val="21"/>
        </w:rPr>
        <w:t xml:space="preserve">support </w:t>
      </w:r>
      <w:r w:rsidRPr="00143898">
        <w:rPr>
          <w:rFonts w:cs="Arial"/>
          <w:sz w:val="21"/>
          <w:szCs w:val="21"/>
        </w:rPr>
        <w:t>act</w:t>
      </w:r>
      <w:r w:rsidRPr="00143898" w:rsidR="00F4261D">
        <w:rPr>
          <w:rFonts w:cs="Arial"/>
          <w:sz w:val="21"/>
          <w:szCs w:val="21"/>
        </w:rPr>
        <w:t>ion</w:t>
      </w:r>
      <w:r w:rsidRPr="00143898">
        <w:rPr>
          <w:rFonts w:cs="Arial"/>
          <w:sz w:val="21"/>
          <w:szCs w:val="21"/>
        </w:rPr>
        <w:t xml:space="preserve"> to bring positive change.</w:t>
      </w:r>
    </w:p>
    <w:p w:rsidRPr="00143898" w:rsidR="00F07106" w:rsidP="00143898" w:rsidRDefault="00F07106" w14:paraId="328F384C" w14:textId="77777777">
      <w:pPr>
        <w:shd w:val="clear" w:color="auto" w:fill="FFFFFF" w:themeFill="background1"/>
        <w:rPr>
          <w:rFonts w:cs="Arial"/>
          <w:sz w:val="21"/>
          <w:szCs w:val="21"/>
        </w:rPr>
      </w:pPr>
      <w:r w:rsidRPr="00143898">
        <w:rPr>
          <w:rFonts w:cs="Arial"/>
          <w:sz w:val="21"/>
          <w:szCs w:val="21"/>
        </w:rPr>
        <w:t>All of the</w:t>
      </w:r>
      <w:r w:rsidRPr="00143898" w:rsidR="00F4261D">
        <w:rPr>
          <w:rFonts w:cs="Arial"/>
          <w:sz w:val="21"/>
          <w:szCs w:val="21"/>
        </w:rPr>
        <w:t xml:space="preserve"> above are</w:t>
      </w:r>
      <w:r w:rsidRPr="00143898">
        <w:rPr>
          <w:rFonts w:cs="Arial"/>
          <w:sz w:val="21"/>
          <w:szCs w:val="21"/>
        </w:rPr>
        <w:t xml:space="preserve"> linked to the legacy of conflict, division, sectarianism, prejudice, and intolerance. This project aims to tackle these deep-rooted issues by fostering positive relations, respect for cultural diversity, and inclusive community engagement. The overall objective of the project is to build strong, resilient relationships between diverse communities across Northern I</w:t>
      </w:r>
      <w:r w:rsidRPr="00143898" w:rsidR="00447AC7">
        <w:rPr>
          <w:rFonts w:cs="Arial"/>
          <w:sz w:val="21"/>
          <w:szCs w:val="21"/>
        </w:rPr>
        <w:t>re</w:t>
      </w:r>
      <w:r w:rsidRPr="00143898" w:rsidR="00A10324">
        <w:rPr>
          <w:rFonts w:cs="Arial"/>
          <w:sz w:val="21"/>
          <w:szCs w:val="21"/>
        </w:rPr>
        <w:t>l</w:t>
      </w:r>
      <w:r w:rsidRPr="00143898">
        <w:rPr>
          <w:rFonts w:cs="Arial"/>
          <w:sz w:val="21"/>
          <w:szCs w:val="21"/>
        </w:rPr>
        <w:t>and</w:t>
      </w:r>
      <w:r w:rsidRPr="00143898" w:rsidR="008C6F07">
        <w:rPr>
          <w:rFonts w:cs="Arial"/>
          <w:sz w:val="21"/>
          <w:szCs w:val="21"/>
        </w:rPr>
        <w:t xml:space="preserve"> (NI)</w:t>
      </w:r>
      <w:r w:rsidRPr="00143898">
        <w:rPr>
          <w:rFonts w:cs="Arial"/>
          <w:sz w:val="21"/>
          <w:szCs w:val="21"/>
        </w:rPr>
        <w:t xml:space="preserve"> and Ireland</w:t>
      </w:r>
      <w:r w:rsidRPr="00143898" w:rsidR="008C6F07">
        <w:rPr>
          <w:rFonts w:cs="Arial"/>
          <w:sz w:val="21"/>
          <w:szCs w:val="21"/>
        </w:rPr>
        <w:t xml:space="preserve"> (IRL)</w:t>
      </w:r>
      <w:r w:rsidRPr="00143898">
        <w:rPr>
          <w:rFonts w:cs="Arial"/>
          <w:sz w:val="21"/>
          <w:szCs w:val="21"/>
        </w:rPr>
        <w:t>. By promoting social inclusion, cultural diversity, placemaking, and mutual respect, the project seeks to create opportunities for people to participate, learn, and cooperate with each other. The expected change is a more united and shared society where individuals from different backgrounds</w:t>
      </w:r>
      <w:r w:rsidRPr="00143898" w:rsidR="00447AC7">
        <w:rPr>
          <w:rFonts w:cs="Arial"/>
          <w:sz w:val="21"/>
          <w:szCs w:val="21"/>
        </w:rPr>
        <w:t xml:space="preserve"> who have</w:t>
      </w:r>
      <w:r w:rsidRPr="00143898">
        <w:rPr>
          <w:rFonts w:cs="Arial"/>
          <w:sz w:val="21"/>
          <w:szCs w:val="21"/>
        </w:rPr>
        <w:t xml:space="preserve"> benefited from our project can live, learn, and socialise together free from prejudice and intolerance.</w:t>
      </w:r>
    </w:p>
    <w:p w:rsidRPr="00143898" w:rsidR="00447AC7" w:rsidP="00143898" w:rsidRDefault="00F07106" w14:paraId="4DFAF558" w14:textId="00AF0E2F">
      <w:pPr>
        <w:shd w:val="clear" w:color="auto" w:fill="FFFFFF" w:themeFill="background1"/>
        <w:rPr>
          <w:rFonts w:cs="Arial"/>
          <w:sz w:val="21"/>
          <w:szCs w:val="21"/>
        </w:rPr>
      </w:pPr>
      <w:r w:rsidRPr="00143898">
        <w:rPr>
          <w:rFonts w:cs="Arial"/>
          <w:sz w:val="21"/>
          <w:szCs w:val="21"/>
        </w:rPr>
        <w:t xml:space="preserve">The project </w:t>
      </w:r>
      <w:r w:rsidRPr="00143898" w:rsidR="00591373">
        <w:rPr>
          <w:rFonts w:cs="Arial"/>
          <w:sz w:val="21"/>
          <w:szCs w:val="21"/>
        </w:rPr>
        <w:t xml:space="preserve">aims to </w:t>
      </w:r>
      <w:r w:rsidRPr="00143898">
        <w:rPr>
          <w:rFonts w:cs="Arial"/>
          <w:sz w:val="21"/>
          <w:szCs w:val="21"/>
        </w:rPr>
        <w:t>directly benefit 3,</w:t>
      </w:r>
      <w:r w:rsidRPr="00143898" w:rsidR="00591373">
        <w:rPr>
          <w:rFonts w:cs="Arial"/>
          <w:sz w:val="21"/>
          <w:szCs w:val="21"/>
        </w:rPr>
        <w:t>500</w:t>
      </w:r>
      <w:r w:rsidRPr="00143898">
        <w:rPr>
          <w:rFonts w:cs="Arial"/>
          <w:sz w:val="21"/>
          <w:szCs w:val="21"/>
        </w:rPr>
        <w:t xml:space="preserve"> individuals with a focus on those from different community</w:t>
      </w:r>
      <w:r w:rsidRPr="00143898" w:rsidR="005A30F7">
        <w:rPr>
          <w:rFonts w:cs="Arial"/>
          <w:sz w:val="21"/>
          <w:szCs w:val="21"/>
        </w:rPr>
        <w:t xml:space="preserve"> </w:t>
      </w:r>
      <w:r w:rsidRPr="00143898">
        <w:rPr>
          <w:rFonts w:cs="Arial"/>
          <w:sz w:val="21"/>
          <w:szCs w:val="21"/>
        </w:rPr>
        <w:t xml:space="preserve">(achieving SEUPB criteria for </w:t>
      </w:r>
      <w:r w:rsidRPr="00143898" w:rsidR="00FE5426">
        <w:rPr>
          <w:rFonts w:cs="Arial"/>
          <w:sz w:val="21"/>
          <w:szCs w:val="21"/>
        </w:rPr>
        <w:t>80% Catholic and 20% Protestant representation in Ireland, and a 60-40 community split in Northern Ireland, in either direction</w:t>
      </w:r>
      <w:r w:rsidRPr="00143898">
        <w:rPr>
          <w:rFonts w:cs="Arial"/>
          <w:sz w:val="21"/>
          <w:szCs w:val="21"/>
        </w:rPr>
        <w:t xml:space="preserve">), cultural, ethnic and political backgrounds, placing an emphasis on supporting women, older people, minority communities, those living with disabilities, those from the LGBTQI+ community as well as those living with the legacy of the conflict. Project outputs </w:t>
      </w:r>
      <w:r w:rsidRPr="00143898" w:rsidR="00447AC7">
        <w:rPr>
          <w:rFonts w:cs="Arial"/>
          <w:sz w:val="21"/>
          <w:szCs w:val="21"/>
        </w:rPr>
        <w:t xml:space="preserve">will </w:t>
      </w:r>
      <w:r w:rsidRPr="00143898">
        <w:rPr>
          <w:rFonts w:cs="Arial"/>
          <w:sz w:val="21"/>
          <w:szCs w:val="21"/>
        </w:rPr>
        <w:t>include engagement and collaboration with</w:t>
      </w:r>
      <w:r w:rsidRPr="00143898" w:rsidR="00447AC7">
        <w:rPr>
          <w:rFonts w:cs="Arial"/>
          <w:sz w:val="21"/>
          <w:szCs w:val="21"/>
        </w:rPr>
        <w:t>:</w:t>
      </w:r>
    </w:p>
    <w:p w:rsidRPr="00143898" w:rsidR="00447AC7" w:rsidP="00143898" w:rsidRDefault="00F07106" w14:paraId="22E2A00C" w14:textId="77777777">
      <w:pPr>
        <w:numPr>
          <w:ilvl w:val="0"/>
          <w:numId w:val="34"/>
        </w:numPr>
        <w:shd w:val="clear" w:color="auto" w:fill="FFFFFF" w:themeFill="background1"/>
        <w:spacing w:before="0"/>
        <w:rPr>
          <w:rFonts w:cs="Arial"/>
          <w:sz w:val="21"/>
          <w:szCs w:val="21"/>
        </w:rPr>
      </w:pPr>
      <w:r w:rsidRPr="00143898">
        <w:rPr>
          <w:rFonts w:cs="Arial"/>
          <w:sz w:val="21"/>
          <w:szCs w:val="21"/>
        </w:rPr>
        <w:t>17 grassroot Civil Society Organisations (CSOs)</w:t>
      </w:r>
    </w:p>
    <w:p w:rsidRPr="00143898" w:rsidR="00447AC7" w:rsidP="00143898" w:rsidRDefault="00F07106" w14:paraId="7A970C81" w14:textId="77777777">
      <w:pPr>
        <w:numPr>
          <w:ilvl w:val="0"/>
          <w:numId w:val="34"/>
        </w:numPr>
        <w:shd w:val="clear" w:color="auto" w:fill="FFFFFF" w:themeFill="background1"/>
        <w:spacing w:before="0"/>
        <w:rPr>
          <w:rFonts w:cs="Arial"/>
          <w:sz w:val="21"/>
          <w:szCs w:val="21"/>
        </w:rPr>
      </w:pPr>
      <w:r w:rsidRPr="00143898">
        <w:rPr>
          <w:rFonts w:cs="Arial"/>
          <w:sz w:val="21"/>
          <w:szCs w:val="21"/>
        </w:rPr>
        <w:t xml:space="preserve">15 festivals, arts and community organisations and </w:t>
      </w:r>
    </w:p>
    <w:p w:rsidRPr="00143898" w:rsidR="00447AC7" w:rsidP="00143898" w:rsidRDefault="00F07106" w14:paraId="21FA0D46" w14:textId="77777777">
      <w:pPr>
        <w:numPr>
          <w:ilvl w:val="0"/>
          <w:numId w:val="34"/>
        </w:numPr>
        <w:shd w:val="clear" w:color="auto" w:fill="FFFFFF" w:themeFill="background1"/>
        <w:spacing w:before="0"/>
        <w:rPr>
          <w:rFonts w:cs="Arial"/>
          <w:sz w:val="21"/>
          <w:szCs w:val="21"/>
        </w:rPr>
      </w:pPr>
      <w:r w:rsidRPr="00143898">
        <w:rPr>
          <w:rFonts w:cs="Arial"/>
          <w:sz w:val="21"/>
          <w:szCs w:val="21"/>
        </w:rPr>
        <w:t xml:space="preserve">7 education and training providers. </w:t>
      </w:r>
    </w:p>
    <w:p w:rsidRPr="00143898" w:rsidR="00F07106" w:rsidP="00143898" w:rsidRDefault="00F07106" w14:paraId="0B5DC1AA" w14:textId="77777777">
      <w:pPr>
        <w:shd w:val="clear" w:color="auto" w:fill="FFFFFF" w:themeFill="background1"/>
        <w:rPr>
          <w:rFonts w:cs="Arial"/>
          <w:sz w:val="21"/>
          <w:szCs w:val="21"/>
        </w:rPr>
      </w:pPr>
      <w:r w:rsidRPr="00143898">
        <w:rPr>
          <w:rFonts w:cs="Arial"/>
          <w:sz w:val="21"/>
          <w:szCs w:val="21"/>
        </w:rPr>
        <w:t>The project employs a cross-border, collaborative approach to address common challenges and leverage shared opportunities between NI and IRL. By fostering cross-community interactions and joint initiatives, the project aims to bridge divides, support placemaking and cultural expression and promote mutual understanding.</w:t>
      </w:r>
    </w:p>
    <w:p w:rsidRPr="00143898" w:rsidR="00F07106" w:rsidP="00143898" w:rsidRDefault="00F07106" w14:paraId="28D06DAE" w14:textId="77777777">
      <w:pPr>
        <w:shd w:val="clear" w:color="auto" w:fill="FFFFFF" w:themeFill="background1"/>
        <w:rPr>
          <w:rFonts w:cs="Arial"/>
          <w:sz w:val="21"/>
          <w:szCs w:val="21"/>
        </w:rPr>
      </w:pPr>
      <w:r w:rsidRPr="00143898">
        <w:rPr>
          <w:rFonts w:cs="Arial"/>
          <w:sz w:val="21"/>
          <w:szCs w:val="21"/>
        </w:rPr>
        <w:t xml:space="preserve">Activities are built around </w:t>
      </w:r>
      <w:r w:rsidRPr="00143898">
        <w:rPr>
          <w:rFonts w:cs="Arial"/>
          <w:b/>
          <w:bCs/>
          <w:sz w:val="21"/>
          <w:szCs w:val="21"/>
        </w:rPr>
        <w:t>3 Work Packages</w:t>
      </w:r>
      <w:r w:rsidRPr="00143898">
        <w:rPr>
          <w:rFonts w:cs="Arial"/>
          <w:sz w:val="21"/>
          <w:szCs w:val="21"/>
        </w:rPr>
        <w:t xml:space="preserve">: </w:t>
      </w:r>
    </w:p>
    <w:p w:rsidRPr="00143898" w:rsidR="00F07106" w:rsidP="00143898" w:rsidRDefault="00F07106" w14:paraId="659A022E" w14:textId="77777777">
      <w:pPr>
        <w:shd w:val="clear" w:color="auto" w:fill="FFFFFF" w:themeFill="background1"/>
        <w:rPr>
          <w:rFonts w:cs="Arial"/>
          <w:sz w:val="21"/>
          <w:szCs w:val="21"/>
        </w:rPr>
      </w:pPr>
      <w:r w:rsidRPr="00143898">
        <w:rPr>
          <w:rFonts w:cs="Arial"/>
          <w:b/>
          <w:bCs/>
          <w:sz w:val="21"/>
          <w:szCs w:val="21"/>
        </w:rPr>
        <w:t>Communities Connect:</w:t>
      </w:r>
      <w:r w:rsidRPr="00143898">
        <w:rPr>
          <w:rFonts w:cs="Arial"/>
          <w:sz w:val="21"/>
          <w:szCs w:val="21"/>
        </w:rPr>
        <w:t xml:space="preserve"> A community leadership programme that aims to bring together communities with civil society to address multiple 21st century crises: from climate change, gender </w:t>
      </w:r>
      <w:r w:rsidRPr="00143898" w:rsidR="006E3F81">
        <w:rPr>
          <w:rFonts w:cs="Arial"/>
          <w:sz w:val="21"/>
          <w:szCs w:val="21"/>
        </w:rPr>
        <w:t>im</w:t>
      </w:r>
      <w:r w:rsidRPr="00143898">
        <w:rPr>
          <w:rFonts w:cs="Arial"/>
          <w:sz w:val="21"/>
          <w:szCs w:val="21"/>
        </w:rPr>
        <w:t xml:space="preserve">balance and unemployment to </w:t>
      </w:r>
      <w:r w:rsidRPr="00143898" w:rsidR="00E66D4F">
        <w:rPr>
          <w:rFonts w:cs="Arial"/>
          <w:sz w:val="21"/>
          <w:szCs w:val="21"/>
        </w:rPr>
        <w:t>alienation, disconnection</w:t>
      </w:r>
      <w:r w:rsidRPr="00143898">
        <w:rPr>
          <w:rFonts w:cs="Arial"/>
          <w:sz w:val="21"/>
          <w:szCs w:val="21"/>
        </w:rPr>
        <w:t xml:space="preserve">, </w:t>
      </w:r>
      <w:r w:rsidRPr="00143898" w:rsidR="006E3F81">
        <w:rPr>
          <w:rFonts w:cs="Arial"/>
          <w:sz w:val="21"/>
          <w:szCs w:val="21"/>
        </w:rPr>
        <w:t>and conflict</w:t>
      </w:r>
      <w:r w:rsidRPr="00143898">
        <w:rPr>
          <w:rFonts w:cs="Arial"/>
          <w:sz w:val="21"/>
          <w:szCs w:val="21"/>
        </w:rPr>
        <w:t>.</w:t>
      </w:r>
    </w:p>
    <w:p w:rsidRPr="00143898" w:rsidR="00F07106" w:rsidP="00143898" w:rsidRDefault="00F07106" w14:paraId="43171C79" w14:textId="77777777">
      <w:pPr>
        <w:shd w:val="clear" w:color="auto" w:fill="FFFFFF" w:themeFill="background1"/>
        <w:rPr>
          <w:rFonts w:cs="Arial"/>
          <w:sz w:val="21"/>
          <w:szCs w:val="21"/>
        </w:rPr>
      </w:pPr>
      <w:r w:rsidRPr="00143898">
        <w:rPr>
          <w:rFonts w:cs="Arial"/>
          <w:b/>
          <w:bCs/>
          <w:sz w:val="21"/>
          <w:szCs w:val="21"/>
        </w:rPr>
        <w:t>Festivals Connect:</w:t>
      </w:r>
      <w:r w:rsidRPr="00143898">
        <w:rPr>
          <w:rFonts w:cs="Arial"/>
          <w:sz w:val="21"/>
          <w:szCs w:val="21"/>
        </w:rPr>
        <w:t xml:space="preserve"> A programme aiming to engage with existing festivals of all forms and sizes, learn about their different approaches "to festival making and place making" and provide a range of opportunities, centred in cultural democratic approaches that foster interaction and expression, to improve their reach in </w:t>
      </w:r>
      <w:r w:rsidRPr="00143898">
        <w:rPr>
          <w:rFonts w:cs="Arial"/>
          <w:sz w:val="21"/>
          <w:szCs w:val="21"/>
        </w:rPr>
        <w:t>diverse local communities, equip them with the skills to work with socially engaged artists and building sustainable structures to continually develop community-led programmes and partnerships.</w:t>
      </w:r>
    </w:p>
    <w:p w:rsidRPr="00143898" w:rsidR="00F07106" w:rsidP="00143898" w:rsidRDefault="00F07106" w14:paraId="43C03F4B" w14:textId="77777777">
      <w:pPr>
        <w:shd w:val="clear" w:color="auto" w:fill="FFFFFF" w:themeFill="background1"/>
        <w:rPr>
          <w:rFonts w:cs="Arial"/>
          <w:sz w:val="21"/>
          <w:szCs w:val="21"/>
        </w:rPr>
      </w:pPr>
      <w:r w:rsidRPr="00143898">
        <w:rPr>
          <w:rFonts w:cs="Arial"/>
          <w:b/>
          <w:bCs/>
          <w:sz w:val="21"/>
          <w:szCs w:val="21"/>
        </w:rPr>
        <w:t>Media Connect:</w:t>
      </w:r>
      <w:r w:rsidRPr="00143898">
        <w:rPr>
          <w:rFonts w:cs="Arial"/>
          <w:sz w:val="21"/>
          <w:szCs w:val="21"/>
        </w:rPr>
        <w:t xml:space="preserve"> A training programme that will weave the community and festival strand together. Cross-community workshops for journalists, digital media content creators, students, community members and representatives of CSOs/ Festivals aiming to introduce what does critical journalism for positive social change and leadership looks like and principles and values of creating content for promoting peace and reconciliation.</w:t>
      </w:r>
    </w:p>
    <w:p w:rsidRPr="00143898" w:rsidR="003E7BD0" w:rsidP="00143898" w:rsidRDefault="003E7BD0" w14:paraId="6F04891A" w14:textId="77777777">
      <w:pPr>
        <w:shd w:val="clear" w:color="auto" w:fill="FFFFFF" w:themeFill="background1"/>
        <w:rPr>
          <w:rFonts w:cs="Arial"/>
          <w:sz w:val="21"/>
          <w:szCs w:val="21"/>
        </w:rPr>
      </w:pPr>
      <w:r w:rsidRPr="00143898">
        <w:rPr>
          <w:rFonts w:cs="Arial"/>
          <w:b/>
          <w:sz w:val="21"/>
          <w:szCs w:val="21"/>
        </w:rPr>
        <w:t>Audiences:</w:t>
      </w:r>
    </w:p>
    <w:p w:rsidRPr="00143898" w:rsidR="003E7BD0" w:rsidP="00143898" w:rsidRDefault="003E7BD0" w14:paraId="1C0C9AEA" w14:textId="3BCFF296">
      <w:pPr>
        <w:numPr>
          <w:ilvl w:val="0"/>
          <w:numId w:val="34"/>
        </w:numPr>
        <w:shd w:val="clear" w:color="auto" w:fill="FFFFFF" w:themeFill="background1"/>
        <w:spacing w:before="0"/>
        <w:rPr>
          <w:rFonts w:cs="Arial"/>
          <w:sz w:val="21"/>
          <w:szCs w:val="21"/>
        </w:rPr>
      </w:pPr>
      <w:r w:rsidRPr="00143898">
        <w:rPr>
          <w:rFonts w:cs="Arial"/>
          <w:sz w:val="21"/>
          <w:szCs w:val="21"/>
        </w:rPr>
        <w:t>People from the 17 regional communities, especially disadvantaged groups</w:t>
      </w:r>
    </w:p>
    <w:p w:rsidRPr="00143898" w:rsidR="003E7BD0" w:rsidP="00143898" w:rsidRDefault="003E7BD0" w14:paraId="2A9FCF36" w14:textId="626E36CC">
      <w:pPr>
        <w:numPr>
          <w:ilvl w:val="0"/>
          <w:numId w:val="34"/>
        </w:numPr>
        <w:shd w:val="clear" w:color="auto" w:fill="FFFFFF" w:themeFill="background1"/>
        <w:spacing w:before="0"/>
        <w:rPr>
          <w:rFonts w:cs="Arial"/>
          <w:sz w:val="21"/>
          <w:szCs w:val="21"/>
        </w:rPr>
      </w:pPr>
      <w:r w:rsidRPr="00143898">
        <w:rPr>
          <w:rFonts w:cs="Arial"/>
          <w:sz w:val="21"/>
          <w:szCs w:val="21"/>
        </w:rPr>
        <w:t>Policymakers and influencers in Northern Ireland and Ireland</w:t>
      </w:r>
    </w:p>
    <w:p w:rsidRPr="00143898" w:rsidR="003E7BD0" w:rsidP="00143898" w:rsidRDefault="003E7BD0" w14:paraId="4FDD1A0A" w14:textId="5CF498CD">
      <w:pPr>
        <w:numPr>
          <w:ilvl w:val="0"/>
          <w:numId w:val="34"/>
        </w:numPr>
        <w:shd w:val="clear" w:color="auto" w:fill="FFFFFF" w:themeFill="background1"/>
        <w:spacing w:before="0"/>
        <w:rPr>
          <w:rFonts w:cs="Arial"/>
          <w:sz w:val="21"/>
          <w:szCs w:val="21"/>
        </w:rPr>
      </w:pPr>
      <w:r w:rsidRPr="00143898">
        <w:rPr>
          <w:rFonts w:cs="Arial"/>
          <w:sz w:val="21"/>
          <w:szCs w:val="21"/>
        </w:rPr>
        <w:t>Festivals, arts organisations and professionals</w:t>
      </w:r>
    </w:p>
    <w:p w:rsidRPr="00143898" w:rsidR="003E7BD0" w:rsidP="00143898" w:rsidRDefault="003E7BD0" w14:paraId="703CE026" w14:textId="6B21021E">
      <w:pPr>
        <w:numPr>
          <w:ilvl w:val="0"/>
          <w:numId w:val="34"/>
        </w:numPr>
        <w:shd w:val="clear" w:color="auto" w:fill="FFFFFF" w:themeFill="background1"/>
        <w:spacing w:before="0"/>
        <w:rPr>
          <w:rFonts w:cs="Arial"/>
          <w:sz w:val="21"/>
          <w:szCs w:val="21"/>
        </w:rPr>
      </w:pPr>
      <w:r w:rsidRPr="00143898">
        <w:rPr>
          <w:rFonts w:cs="Arial"/>
          <w:sz w:val="21"/>
          <w:szCs w:val="21"/>
        </w:rPr>
        <w:t>Civil society organisations and activists in both countries</w:t>
      </w:r>
    </w:p>
    <w:p w:rsidRPr="00143898" w:rsidR="003E7BD0" w:rsidP="00143898" w:rsidRDefault="003E7BD0" w14:paraId="659061CB" w14:textId="01CD163B">
      <w:pPr>
        <w:numPr>
          <w:ilvl w:val="0"/>
          <w:numId w:val="34"/>
        </w:numPr>
        <w:shd w:val="clear" w:color="auto" w:fill="FFFFFF" w:themeFill="background1"/>
        <w:spacing w:before="0"/>
        <w:rPr>
          <w:rFonts w:cs="Arial"/>
          <w:sz w:val="21"/>
          <w:szCs w:val="21"/>
        </w:rPr>
      </w:pPr>
      <w:r w:rsidRPr="00143898">
        <w:rPr>
          <w:rFonts w:cs="Arial"/>
          <w:sz w:val="21"/>
          <w:szCs w:val="21"/>
        </w:rPr>
        <w:t>Education and training providers on Media</w:t>
      </w:r>
    </w:p>
    <w:p w:rsidRPr="00143898" w:rsidR="007541D0" w:rsidP="00143898" w:rsidRDefault="008331F7" w14:paraId="0A4EBCA5" w14:textId="77777777">
      <w:pPr>
        <w:shd w:val="clear" w:color="auto" w:fill="FFFFFF" w:themeFill="background1"/>
        <w:rPr>
          <w:rFonts w:cs="Arial"/>
          <w:b/>
          <w:bCs/>
          <w:sz w:val="21"/>
          <w:szCs w:val="21"/>
        </w:rPr>
      </w:pPr>
      <w:r w:rsidRPr="00143898">
        <w:rPr>
          <w:rFonts w:cs="Arial"/>
          <w:b/>
          <w:bCs/>
          <w:sz w:val="21"/>
          <w:szCs w:val="21"/>
        </w:rPr>
        <w:t xml:space="preserve">Key timelines and milestones: </w:t>
      </w:r>
    </w:p>
    <w:p w:rsidRPr="00143898" w:rsidR="008331F7" w:rsidP="00143898" w:rsidRDefault="008331F7" w14:paraId="0F16271E" w14:textId="77777777">
      <w:pPr>
        <w:numPr>
          <w:ilvl w:val="0"/>
          <w:numId w:val="34"/>
        </w:numPr>
        <w:shd w:val="clear" w:color="auto" w:fill="FFFFFF" w:themeFill="background1"/>
        <w:spacing w:before="0"/>
        <w:rPr>
          <w:rFonts w:cs="Arial"/>
          <w:sz w:val="21"/>
          <w:szCs w:val="21"/>
        </w:rPr>
      </w:pPr>
      <w:r w:rsidRPr="00143898">
        <w:rPr>
          <w:rFonts w:cs="Arial"/>
          <w:sz w:val="21"/>
          <w:szCs w:val="21"/>
        </w:rPr>
        <w:t>July 2025-December 2025: Programme Inception</w:t>
      </w:r>
    </w:p>
    <w:p w:rsidRPr="00143898" w:rsidR="309BCDB2" w:rsidP="00143898" w:rsidRDefault="309BCDB2" w14:paraId="762D13F6" w14:textId="6B661539">
      <w:pPr>
        <w:numPr>
          <w:ilvl w:val="0"/>
          <w:numId w:val="34"/>
        </w:numPr>
        <w:shd w:val="clear" w:color="auto" w:fill="FFFFFF" w:themeFill="background1"/>
        <w:spacing w:before="0"/>
        <w:rPr>
          <w:rFonts w:cs="Arial"/>
          <w:sz w:val="21"/>
          <w:szCs w:val="21"/>
        </w:rPr>
      </w:pPr>
      <w:r w:rsidRPr="00143898">
        <w:rPr>
          <w:rFonts w:cs="Arial"/>
          <w:sz w:val="21"/>
          <w:szCs w:val="21"/>
        </w:rPr>
        <w:t>February 2026: Programme Launch</w:t>
      </w:r>
    </w:p>
    <w:p w:rsidRPr="00143898" w:rsidR="00C1637D" w:rsidP="00143898" w:rsidRDefault="00C1637D" w14:paraId="21416ABF" w14:textId="68998D59">
      <w:pPr>
        <w:numPr>
          <w:ilvl w:val="0"/>
          <w:numId w:val="34"/>
        </w:numPr>
        <w:shd w:val="clear" w:color="auto" w:fill="FFFFFF" w:themeFill="background1"/>
        <w:spacing w:before="0"/>
        <w:rPr>
          <w:rFonts w:cs="Arial"/>
          <w:sz w:val="21"/>
          <w:szCs w:val="21"/>
        </w:rPr>
      </w:pPr>
      <w:r w:rsidRPr="00143898">
        <w:rPr>
          <w:rFonts w:cs="Arial"/>
          <w:sz w:val="21"/>
          <w:szCs w:val="21"/>
        </w:rPr>
        <w:t xml:space="preserve">April 2026-December 2028: Implementation of activities </w:t>
      </w:r>
    </w:p>
    <w:p w:rsidRPr="00143898" w:rsidR="00A10324" w:rsidP="00143898" w:rsidRDefault="008331F7" w14:paraId="74635837" w14:textId="77777777">
      <w:pPr>
        <w:numPr>
          <w:ilvl w:val="0"/>
          <w:numId w:val="34"/>
        </w:numPr>
        <w:shd w:val="clear" w:color="auto" w:fill="FFFFFF" w:themeFill="background1"/>
        <w:spacing w:before="0"/>
        <w:rPr>
          <w:rFonts w:cs="Arial"/>
          <w:sz w:val="21"/>
          <w:szCs w:val="21"/>
        </w:rPr>
      </w:pPr>
      <w:r w:rsidRPr="00143898">
        <w:rPr>
          <w:rFonts w:cs="Arial"/>
          <w:sz w:val="21"/>
          <w:szCs w:val="21"/>
        </w:rPr>
        <w:t xml:space="preserve">January 2029- June 2029: Closing activities and Final Event </w:t>
      </w:r>
    </w:p>
    <w:p w:rsidRPr="00143898" w:rsidR="000C589A" w:rsidP="00143898" w:rsidRDefault="005A30F7" w14:paraId="684713C9" w14:textId="5D1C6CEA">
      <w:pPr>
        <w:shd w:val="clear" w:color="auto" w:fill="FFFFFF" w:themeFill="background1"/>
        <w:rPr>
          <w:rFonts w:cs="Arial"/>
          <w:sz w:val="21"/>
          <w:szCs w:val="21"/>
        </w:rPr>
      </w:pPr>
      <w:r w:rsidRPr="00143898">
        <w:rPr>
          <w:rFonts w:cs="Arial"/>
          <w:sz w:val="21"/>
          <w:szCs w:val="21"/>
        </w:rPr>
        <w:t>2.2</w:t>
      </w:r>
      <w:r w:rsidRPr="00143898">
        <w:rPr>
          <w:rFonts w:cs="Arial"/>
          <w:sz w:val="21"/>
          <w:szCs w:val="21"/>
        </w:rPr>
        <w:tab/>
      </w:r>
      <w:r w:rsidRPr="00143898" w:rsidR="000C589A">
        <w:rPr>
          <w:rFonts w:cs="Arial"/>
          <w:sz w:val="21"/>
          <w:szCs w:val="21"/>
        </w:rPr>
        <w:t>Communities CONNECT brings people and grassroots organisations together to explore issues that matter locally and support collective civic action.</w:t>
      </w:r>
    </w:p>
    <w:p w:rsidRPr="00143898" w:rsidR="000C589A" w:rsidP="00143898" w:rsidRDefault="000C589A" w14:paraId="09CEFCDC" w14:textId="4104347C">
      <w:pPr>
        <w:shd w:val="clear" w:color="auto" w:fill="FFFFFF" w:themeFill="background1"/>
        <w:rPr>
          <w:rFonts w:cs="Arial"/>
          <w:sz w:val="21"/>
          <w:szCs w:val="21"/>
        </w:rPr>
      </w:pPr>
      <w:r w:rsidRPr="00143898">
        <w:rPr>
          <w:rFonts w:cs="Arial"/>
          <w:sz w:val="21"/>
          <w:szCs w:val="21"/>
        </w:rPr>
        <w:t>The programme creates space for:</w:t>
      </w:r>
    </w:p>
    <w:p w:rsidRPr="00143898" w:rsidR="000C589A" w:rsidP="00143898" w:rsidRDefault="000C589A" w14:paraId="64C73A8B" w14:textId="595E3F41">
      <w:pPr>
        <w:pStyle w:val="ListParagraph"/>
        <w:numPr>
          <w:ilvl w:val="0"/>
          <w:numId w:val="36"/>
        </w:numPr>
        <w:shd w:val="clear" w:color="auto" w:fill="FFFFFF" w:themeFill="background1"/>
        <w:rPr>
          <w:rFonts w:cs="Arial"/>
          <w:sz w:val="21"/>
          <w:szCs w:val="21"/>
        </w:rPr>
      </w:pPr>
      <w:r w:rsidRPr="00143898">
        <w:rPr>
          <w:rFonts w:cs="Arial"/>
          <w:sz w:val="21"/>
          <w:szCs w:val="21"/>
        </w:rPr>
        <w:t>learning and reflection</w:t>
      </w:r>
    </w:p>
    <w:p w:rsidRPr="00143898" w:rsidR="000C589A" w:rsidP="00143898" w:rsidRDefault="000C589A" w14:paraId="4A1DD04B" w14:textId="0FAD8206">
      <w:pPr>
        <w:pStyle w:val="ListParagraph"/>
        <w:numPr>
          <w:ilvl w:val="0"/>
          <w:numId w:val="36"/>
        </w:numPr>
        <w:shd w:val="clear" w:color="auto" w:fill="FFFFFF" w:themeFill="background1"/>
        <w:rPr>
          <w:rFonts w:cs="Arial"/>
          <w:sz w:val="21"/>
          <w:szCs w:val="21"/>
        </w:rPr>
      </w:pPr>
      <w:r w:rsidRPr="00143898">
        <w:rPr>
          <w:rFonts w:cs="Arial"/>
          <w:sz w:val="21"/>
          <w:szCs w:val="21"/>
        </w:rPr>
        <w:t>building relationships across communities</w:t>
      </w:r>
    </w:p>
    <w:p w:rsidRPr="00143898" w:rsidR="000C589A" w:rsidP="00143898" w:rsidRDefault="000C589A" w14:paraId="74CCB95D" w14:textId="0E61D8C1">
      <w:pPr>
        <w:pStyle w:val="ListParagraph"/>
        <w:numPr>
          <w:ilvl w:val="0"/>
          <w:numId w:val="36"/>
        </w:numPr>
        <w:shd w:val="clear" w:color="auto" w:fill="FFFFFF" w:themeFill="background1"/>
        <w:rPr>
          <w:rFonts w:cs="Arial"/>
          <w:sz w:val="21"/>
          <w:szCs w:val="21"/>
        </w:rPr>
      </w:pPr>
      <w:r w:rsidRPr="00143898">
        <w:rPr>
          <w:rFonts w:cs="Arial"/>
          <w:sz w:val="21"/>
          <w:szCs w:val="21"/>
        </w:rPr>
        <w:t>sharing experiences across the border region</w:t>
      </w:r>
    </w:p>
    <w:p w:rsidRPr="00143898" w:rsidR="000C589A" w:rsidP="00143898" w:rsidRDefault="000C589A" w14:paraId="6CF0291B" w14:textId="5AC51CE8">
      <w:pPr>
        <w:pStyle w:val="ListParagraph"/>
        <w:numPr>
          <w:ilvl w:val="0"/>
          <w:numId w:val="36"/>
        </w:numPr>
        <w:shd w:val="clear" w:color="auto" w:fill="FFFFFF" w:themeFill="background1"/>
        <w:rPr>
          <w:rFonts w:cs="Arial"/>
          <w:sz w:val="21"/>
          <w:szCs w:val="21"/>
        </w:rPr>
      </w:pPr>
      <w:r w:rsidRPr="00143898">
        <w:rPr>
          <w:rFonts w:cs="Arial"/>
          <w:sz w:val="21"/>
          <w:szCs w:val="21"/>
        </w:rPr>
        <w:t>developing practical ideas for local change</w:t>
      </w:r>
    </w:p>
    <w:p w:rsidRPr="00143898" w:rsidR="000C589A" w:rsidP="00143898" w:rsidRDefault="000C589A" w14:paraId="5465E89E" w14:textId="56F2E458">
      <w:pPr>
        <w:pStyle w:val="ListParagraph"/>
        <w:numPr>
          <w:ilvl w:val="0"/>
          <w:numId w:val="36"/>
        </w:numPr>
        <w:shd w:val="clear" w:color="auto" w:fill="FFFFFF" w:themeFill="background1"/>
        <w:rPr>
          <w:rFonts w:cs="Arial"/>
          <w:sz w:val="21"/>
          <w:szCs w:val="21"/>
        </w:rPr>
      </w:pPr>
      <w:r w:rsidRPr="00143898">
        <w:rPr>
          <w:rFonts w:cs="Arial"/>
          <w:sz w:val="21"/>
          <w:szCs w:val="21"/>
        </w:rPr>
        <w:t>Participants move through a shared learning journey, starting with local conversations and moving towards community-led action.</w:t>
      </w:r>
    </w:p>
    <w:p w:rsidRPr="00143898" w:rsidR="000C589A" w:rsidP="00143898" w:rsidRDefault="00A76C12" w14:paraId="6499E052" w14:textId="57DA61B0">
      <w:pPr>
        <w:shd w:val="clear" w:color="auto" w:fill="FFFFFF" w:themeFill="background1"/>
        <w:rPr>
          <w:rFonts w:cs="Arial"/>
          <w:sz w:val="21"/>
          <w:szCs w:val="21"/>
        </w:rPr>
      </w:pPr>
      <w:r w:rsidRPr="00143898">
        <w:rPr>
          <w:rFonts w:cs="Arial"/>
          <w:sz w:val="21"/>
          <w:szCs w:val="21"/>
        </w:rPr>
        <w:t>2.3</w:t>
      </w:r>
      <w:r w:rsidRPr="00143898" w:rsidR="000C589A">
        <w:rPr>
          <w:rFonts w:cs="Arial"/>
          <w:sz w:val="21"/>
          <w:szCs w:val="21"/>
        </w:rPr>
        <w:tab/>
      </w:r>
      <w:r w:rsidRPr="00143898" w:rsidR="000C589A">
        <w:rPr>
          <w:rFonts w:cs="Arial"/>
          <w:sz w:val="21"/>
          <w:szCs w:val="21"/>
        </w:rPr>
        <w:t>Communities CONNECT is delivered through a phased, wave-based model over the next three years across 17 areas (Northern Ireland, border counties in Ireland, and Sligo). Delivery is led by Politics in Action (</w:t>
      </w:r>
      <w:proofErr w:type="spellStart"/>
      <w:r w:rsidRPr="00143898" w:rsidR="000C589A">
        <w:rPr>
          <w:rFonts w:cs="Arial"/>
          <w:sz w:val="21"/>
          <w:szCs w:val="21"/>
        </w:rPr>
        <w:t>PiA</w:t>
      </w:r>
      <w:proofErr w:type="spellEnd"/>
      <w:r w:rsidRPr="00143898" w:rsidR="000C589A">
        <w:rPr>
          <w:rFonts w:cs="Arial"/>
          <w:sz w:val="21"/>
          <w:szCs w:val="21"/>
        </w:rPr>
        <w:t>), in cooperation with the British Council acting as Lead Partner and contract holder, responsible for all procurement and contracting as well as oversight of financial management and compliance with SEUPB rules.</w:t>
      </w:r>
    </w:p>
    <w:p w:rsidRPr="00143898" w:rsidR="000C589A" w:rsidP="00143898" w:rsidRDefault="00802E7E" w14:paraId="7E3F8B58" w14:textId="40B9089D">
      <w:pPr>
        <w:shd w:val="clear" w:color="auto" w:fill="FFFFFF" w:themeFill="background1"/>
        <w:rPr>
          <w:rFonts w:cs="Arial"/>
          <w:sz w:val="21"/>
          <w:szCs w:val="21"/>
        </w:rPr>
      </w:pPr>
      <w:r w:rsidRPr="00143898">
        <w:rPr>
          <w:rFonts w:cs="Arial"/>
          <w:sz w:val="21"/>
          <w:szCs w:val="21"/>
        </w:rPr>
        <w:t>2.4</w:t>
      </w:r>
      <w:r w:rsidRPr="00143898" w:rsidR="000C589A">
        <w:rPr>
          <w:rFonts w:cs="Arial"/>
          <w:sz w:val="21"/>
          <w:szCs w:val="21"/>
        </w:rPr>
        <w:tab/>
      </w:r>
      <w:r w:rsidRPr="00143898" w:rsidR="000C589A">
        <w:rPr>
          <w:rFonts w:cs="Arial"/>
          <w:sz w:val="21"/>
          <w:szCs w:val="21"/>
        </w:rPr>
        <w:t>The programme combines capacity-building, facilitated civic learning, and supported community action, ensuring that local CSOs and facilitators are resourced transparently</w:t>
      </w:r>
      <w:r w:rsidRPr="00143898" w:rsidR="0079635A">
        <w:rPr>
          <w:rFonts w:cs="Arial"/>
          <w:sz w:val="21"/>
          <w:szCs w:val="21"/>
        </w:rPr>
        <w:t xml:space="preserve">. </w:t>
      </w:r>
    </w:p>
    <w:p w:rsidRPr="00143898" w:rsidR="00A821B9" w:rsidP="00143898" w:rsidRDefault="00A821B9" w14:paraId="21283F20" w14:textId="1B9D3632">
      <w:pPr>
        <w:shd w:val="clear" w:color="auto" w:fill="FFFFFF" w:themeFill="background1"/>
        <w:rPr>
          <w:rFonts w:cs="Arial"/>
          <w:sz w:val="21"/>
          <w:szCs w:val="21"/>
        </w:rPr>
      </w:pPr>
      <w:r w:rsidRPr="00143898">
        <w:rPr>
          <w:rFonts w:cs="Arial"/>
          <w:sz w:val="21"/>
          <w:szCs w:val="21"/>
        </w:rPr>
        <w:t>It includes:</w:t>
      </w:r>
    </w:p>
    <w:p w:rsidRPr="00143898" w:rsidR="007F3A09" w:rsidP="00143898" w:rsidRDefault="00A821B9" w14:paraId="01A30C3C" w14:textId="7C9A9CEE">
      <w:pPr>
        <w:pStyle w:val="ListParagraph"/>
        <w:numPr>
          <w:ilvl w:val="0"/>
          <w:numId w:val="35"/>
        </w:numPr>
        <w:shd w:val="clear" w:color="auto" w:fill="FFFFFF" w:themeFill="background1"/>
        <w:spacing w:before="576" w:beforeLines="240" w:after="160"/>
        <w:contextualSpacing/>
        <w:rPr>
          <w:rFonts w:cs="Arial"/>
          <w:sz w:val="21"/>
          <w:szCs w:val="21"/>
        </w:rPr>
      </w:pPr>
      <w:r w:rsidRPr="00143898">
        <w:rPr>
          <w:rFonts w:cs="Arial" w:eastAsiaTheme="minorEastAsia"/>
          <w:b/>
          <w:bCs/>
          <w:sz w:val="21"/>
          <w:szCs w:val="21"/>
        </w:rPr>
        <w:t>Community Mapping Workshops</w:t>
      </w:r>
      <w:r w:rsidRPr="00143898">
        <w:rPr>
          <w:rFonts w:cs="Arial" w:eastAsiaTheme="minorEastAsia"/>
          <w:sz w:val="21"/>
          <w:szCs w:val="21"/>
        </w:rPr>
        <w:t xml:space="preserve"> </w:t>
      </w:r>
      <w:r w:rsidRPr="00143898" w:rsidR="007F3A09">
        <w:rPr>
          <w:rFonts w:cs="Arial" w:eastAsiaTheme="minorEastAsia"/>
          <w:szCs w:val="22"/>
        </w:rPr>
        <w:t>will be delivered through a flexible, locally responsive engagement process, which may include introductory engagement and an in-person workshop, with format and delivery adapted to local context and needs.</w:t>
      </w:r>
    </w:p>
    <w:p w:rsidRPr="00143898" w:rsidR="001C2C7E" w:rsidP="00143898" w:rsidRDefault="001C2C7E" w14:paraId="7E7E91DC" w14:textId="29D8C8C3">
      <w:pPr>
        <w:pStyle w:val="ListParagraph"/>
        <w:numPr>
          <w:ilvl w:val="0"/>
          <w:numId w:val="35"/>
        </w:numPr>
        <w:shd w:val="clear" w:color="auto" w:fill="FFFFFF" w:themeFill="background1"/>
        <w:spacing w:before="576" w:beforeLines="240" w:after="160"/>
        <w:contextualSpacing/>
        <w:rPr>
          <w:rFonts w:cs="Arial"/>
          <w:sz w:val="21"/>
          <w:szCs w:val="21"/>
        </w:rPr>
      </w:pPr>
      <w:r w:rsidRPr="00143898">
        <w:rPr>
          <w:rFonts w:cs="Arial"/>
          <w:b/>
          <w:bCs/>
          <w:sz w:val="21"/>
          <w:szCs w:val="21"/>
        </w:rPr>
        <w:t>Train</w:t>
      </w:r>
      <w:r w:rsidRPr="00143898" w:rsidR="007F3A09">
        <w:rPr>
          <w:rFonts w:cs="Arial"/>
          <w:b/>
          <w:bCs/>
          <w:sz w:val="21"/>
          <w:szCs w:val="21"/>
        </w:rPr>
        <w:t xml:space="preserve"> the</w:t>
      </w:r>
      <w:r w:rsidRPr="00143898">
        <w:rPr>
          <w:rFonts w:cs="Arial"/>
          <w:b/>
          <w:bCs/>
          <w:sz w:val="21"/>
          <w:szCs w:val="21"/>
        </w:rPr>
        <w:t xml:space="preserve"> trainers</w:t>
      </w:r>
      <w:r w:rsidRPr="00143898" w:rsidR="00905385">
        <w:rPr>
          <w:rFonts w:cs="Arial"/>
          <w:b/>
          <w:bCs/>
          <w:sz w:val="21"/>
          <w:szCs w:val="21"/>
        </w:rPr>
        <w:t>:</w:t>
      </w:r>
      <w:r w:rsidRPr="00143898">
        <w:rPr>
          <w:rFonts w:cs="Arial"/>
          <w:sz w:val="21"/>
          <w:szCs w:val="21"/>
        </w:rPr>
        <w:t xml:space="preserve"> </w:t>
      </w:r>
      <w:r w:rsidRPr="00143898" w:rsidR="00905385">
        <w:rPr>
          <w:rFonts w:cs="Arial"/>
          <w:szCs w:val="22"/>
        </w:rPr>
        <w:t>A programme-level orientation and capacity-building resource for CSOs and facilitators, introducing the Communities CONNECT approach, roles and responsibilities, and the Civic Community Work model, structured around the programme’s learning journey.</w:t>
      </w:r>
    </w:p>
    <w:p w:rsidRPr="00143898" w:rsidR="00A821B9" w:rsidP="00143898" w:rsidRDefault="00A821B9" w14:paraId="557E8790" w14:textId="06D941FE">
      <w:pPr>
        <w:pStyle w:val="ListParagraph"/>
        <w:numPr>
          <w:ilvl w:val="0"/>
          <w:numId w:val="35"/>
        </w:numPr>
        <w:shd w:val="clear" w:color="auto" w:fill="FFFFFF" w:themeFill="background1"/>
        <w:spacing w:before="576" w:beforeLines="240" w:after="160"/>
        <w:contextualSpacing/>
        <w:rPr>
          <w:rFonts w:cs="Arial"/>
          <w:sz w:val="21"/>
          <w:szCs w:val="21"/>
        </w:rPr>
      </w:pPr>
      <w:r w:rsidRPr="00143898">
        <w:rPr>
          <w:rFonts w:cs="Arial" w:eastAsiaTheme="minorEastAsia"/>
          <w:b/>
          <w:bCs/>
          <w:sz w:val="21"/>
          <w:szCs w:val="21"/>
        </w:rPr>
        <w:t xml:space="preserve">Thematic </w:t>
      </w:r>
      <w:r w:rsidRPr="00143898" w:rsidR="001C2C7E">
        <w:rPr>
          <w:rFonts w:cs="Arial" w:eastAsiaTheme="minorEastAsia"/>
          <w:b/>
          <w:bCs/>
          <w:sz w:val="21"/>
          <w:szCs w:val="21"/>
        </w:rPr>
        <w:t>Residentials</w:t>
      </w:r>
      <w:r w:rsidRPr="00143898">
        <w:rPr>
          <w:rFonts w:cs="Arial" w:eastAsiaTheme="minorEastAsia"/>
          <w:sz w:val="21"/>
          <w:szCs w:val="21"/>
        </w:rPr>
        <w:t xml:space="preserve"> for cross-border engagement organised</w:t>
      </w:r>
      <w:r w:rsidRPr="00143898">
        <w:rPr>
          <w:rFonts w:cs="Arial"/>
          <w:sz w:val="21"/>
          <w:szCs w:val="21"/>
        </w:rPr>
        <w:t xml:space="preserve"> </w:t>
      </w:r>
      <w:r w:rsidRPr="00143898">
        <w:rPr>
          <w:rFonts w:cs="Arial" w:eastAsiaTheme="minorEastAsia"/>
          <w:sz w:val="21"/>
          <w:szCs w:val="21"/>
        </w:rPr>
        <w:t>on a cross-community and cross-border basis.</w:t>
      </w:r>
    </w:p>
    <w:p w:rsidRPr="00143898" w:rsidR="00A821B9" w:rsidP="00143898" w:rsidRDefault="00A821B9" w14:paraId="7223721B" w14:textId="6CD4357E">
      <w:pPr>
        <w:pStyle w:val="ListParagraph"/>
        <w:numPr>
          <w:ilvl w:val="0"/>
          <w:numId w:val="35"/>
        </w:numPr>
        <w:shd w:val="clear" w:color="auto" w:fill="FFFFFF" w:themeFill="background1"/>
        <w:spacing w:before="576" w:beforeLines="240" w:after="160"/>
        <w:contextualSpacing/>
        <w:rPr>
          <w:rFonts w:cs="Arial"/>
          <w:sz w:val="21"/>
          <w:szCs w:val="21"/>
        </w:rPr>
      </w:pPr>
      <w:r w:rsidRPr="00143898">
        <w:rPr>
          <w:rFonts w:cs="Arial" w:eastAsiaTheme="minorEastAsia"/>
          <w:b/>
          <w:bCs/>
          <w:sz w:val="21"/>
          <w:szCs w:val="21"/>
        </w:rPr>
        <w:t>Community social action projects</w:t>
      </w:r>
      <w:r w:rsidRPr="00143898">
        <w:rPr>
          <w:rFonts w:cs="Arial" w:eastAsiaTheme="minorEastAsia"/>
          <w:sz w:val="21"/>
          <w:szCs w:val="21"/>
        </w:rPr>
        <w:t xml:space="preserve"> </w:t>
      </w:r>
      <w:r w:rsidRPr="00143898">
        <w:rPr>
          <w:rFonts w:cs="Arial"/>
          <w:sz w:val="21"/>
          <w:szCs w:val="21"/>
        </w:rPr>
        <w:t xml:space="preserve">based on </w:t>
      </w:r>
      <w:r w:rsidRPr="00143898">
        <w:rPr>
          <w:rFonts w:cs="Arial" w:eastAsiaTheme="minorEastAsia"/>
          <w:sz w:val="21"/>
          <w:szCs w:val="21"/>
        </w:rPr>
        <w:t xml:space="preserve">agreed action plans supported on an ongoing basis </w:t>
      </w:r>
      <w:r w:rsidRPr="00143898">
        <w:rPr>
          <w:rFonts w:cs="Arial"/>
          <w:sz w:val="21"/>
          <w:szCs w:val="21"/>
        </w:rPr>
        <w:t xml:space="preserve">by project </w:t>
      </w:r>
      <w:r w:rsidRPr="00143898" w:rsidR="001C2C7E">
        <w:rPr>
          <w:rFonts w:cs="Arial"/>
          <w:sz w:val="21"/>
          <w:szCs w:val="21"/>
        </w:rPr>
        <w:t xml:space="preserve">team, </w:t>
      </w:r>
      <w:r w:rsidRPr="00143898">
        <w:rPr>
          <w:rFonts w:cs="Arial" w:eastAsiaTheme="minorEastAsia"/>
          <w:sz w:val="21"/>
          <w:szCs w:val="21"/>
        </w:rPr>
        <w:t>facilitators</w:t>
      </w:r>
      <w:r w:rsidRPr="00143898" w:rsidR="001C2C7E">
        <w:rPr>
          <w:rFonts w:cs="Arial"/>
          <w:sz w:val="21"/>
          <w:szCs w:val="21"/>
        </w:rPr>
        <w:t xml:space="preserve"> and local CSOs.</w:t>
      </w:r>
    </w:p>
    <w:p w:rsidRPr="00143898" w:rsidR="001C2C7E" w:rsidP="00143898" w:rsidRDefault="001C2C7E" w14:paraId="4F44423C" w14:textId="3998D102">
      <w:pPr>
        <w:pStyle w:val="ListParagraph"/>
        <w:numPr>
          <w:ilvl w:val="2"/>
          <w:numId w:val="46"/>
        </w:numPr>
        <w:shd w:val="clear" w:color="auto" w:fill="FFFFFF" w:themeFill="background1"/>
        <w:spacing w:before="576" w:beforeLines="240"/>
        <w:rPr>
          <w:rFonts w:cs="Arial"/>
          <w:sz w:val="21"/>
          <w:szCs w:val="21"/>
        </w:rPr>
      </w:pPr>
      <w:r w:rsidRPr="00143898">
        <w:rPr>
          <w:rFonts w:cs="Arial"/>
          <w:sz w:val="21"/>
          <w:szCs w:val="21"/>
        </w:rPr>
        <w:t xml:space="preserve">As part of the PEACEPLUS CONNECT project’s cross-border community engagement activities, a series of </w:t>
      </w:r>
      <w:r w:rsidRPr="00143898">
        <w:rPr>
          <w:rFonts w:cs="Arial"/>
          <w:b/>
          <w:bCs/>
          <w:sz w:val="21"/>
          <w:szCs w:val="21"/>
        </w:rPr>
        <w:t>Community Mapping Workshops</w:t>
      </w:r>
      <w:r w:rsidRPr="00143898">
        <w:rPr>
          <w:rFonts w:cs="Arial"/>
          <w:sz w:val="21"/>
          <w:szCs w:val="21"/>
        </w:rPr>
        <w:t xml:space="preserve"> and </w:t>
      </w:r>
      <w:r w:rsidRPr="00143898">
        <w:rPr>
          <w:rFonts w:cs="Arial"/>
          <w:b/>
          <w:bCs/>
          <w:sz w:val="21"/>
          <w:szCs w:val="21"/>
        </w:rPr>
        <w:t>Thematic Residentials</w:t>
      </w:r>
      <w:r w:rsidRPr="00143898">
        <w:rPr>
          <w:rFonts w:cs="Arial"/>
          <w:sz w:val="21"/>
          <w:szCs w:val="21"/>
        </w:rPr>
        <w:t xml:space="preserve"> will be delivered across </w:t>
      </w:r>
      <w:r w:rsidRPr="00143898">
        <w:rPr>
          <w:rFonts w:cs="Arial"/>
          <w:b/>
          <w:bCs/>
          <w:sz w:val="21"/>
          <w:szCs w:val="21"/>
        </w:rPr>
        <w:t>Northern Ireland and the border counties of Ireland</w:t>
      </w:r>
      <w:r w:rsidRPr="00143898" w:rsidR="00097939">
        <w:rPr>
          <w:rFonts w:cs="Arial"/>
          <w:b/>
          <w:bCs/>
          <w:sz w:val="21"/>
          <w:szCs w:val="21"/>
        </w:rPr>
        <w:t xml:space="preserve"> including Sligo</w:t>
      </w:r>
      <w:r w:rsidRPr="00143898">
        <w:rPr>
          <w:rFonts w:cs="Arial"/>
          <w:sz w:val="21"/>
          <w:szCs w:val="21"/>
        </w:rPr>
        <w:t xml:space="preserve">. These workshops aim to support participants in reflecting on their local communities, identifying shared challenges and opportunities, and strengthening cross-community and cross-border dialogue. The workshops will contribute to engaging </w:t>
      </w:r>
      <w:r w:rsidRPr="00143898">
        <w:rPr>
          <w:rFonts w:cs="Arial"/>
          <w:b/>
          <w:bCs/>
          <w:sz w:val="21"/>
          <w:szCs w:val="21"/>
        </w:rPr>
        <w:t>approximately 4</w:t>
      </w:r>
      <w:r w:rsidRPr="00143898" w:rsidR="00FB5331">
        <w:rPr>
          <w:rFonts w:cs="Arial"/>
          <w:b/>
          <w:bCs/>
          <w:sz w:val="21"/>
          <w:szCs w:val="21"/>
        </w:rPr>
        <w:t>80 p</w:t>
      </w:r>
      <w:r w:rsidRPr="00143898">
        <w:rPr>
          <w:rFonts w:cs="Arial"/>
          <w:b/>
          <w:bCs/>
          <w:sz w:val="21"/>
          <w:szCs w:val="21"/>
        </w:rPr>
        <w:t>articipants</w:t>
      </w:r>
      <w:r w:rsidRPr="00143898">
        <w:rPr>
          <w:rFonts w:cs="Arial"/>
          <w:sz w:val="21"/>
          <w:szCs w:val="21"/>
        </w:rPr>
        <w:t xml:space="preserve"> across the programme area.</w:t>
      </w:r>
    </w:p>
    <w:p w:rsidRPr="00143898" w:rsidR="001C2C7E" w:rsidP="00143898" w:rsidRDefault="00986BFB" w14:paraId="08ADCE91" w14:textId="5127B658">
      <w:pPr>
        <w:pStyle w:val="ListParagraph"/>
        <w:numPr>
          <w:ilvl w:val="2"/>
          <w:numId w:val="46"/>
        </w:numPr>
        <w:shd w:val="clear" w:color="auto" w:fill="FFFFFF" w:themeFill="background1"/>
        <w:rPr>
          <w:rFonts w:cs="Arial"/>
          <w:sz w:val="21"/>
          <w:szCs w:val="21"/>
        </w:rPr>
      </w:pPr>
      <w:r w:rsidRPr="00143898">
        <w:rPr>
          <w:rFonts w:cs="Arial"/>
          <w:sz w:val="21"/>
          <w:szCs w:val="21"/>
        </w:rPr>
        <w:t>Through these</w:t>
      </w:r>
      <w:r w:rsidRPr="00143898" w:rsidR="001C2C7E">
        <w:rPr>
          <w:rFonts w:cs="Arial"/>
          <w:sz w:val="21"/>
          <w:szCs w:val="21"/>
        </w:rPr>
        <w:t xml:space="preserve"> workshops participants will be supported in developing </w:t>
      </w:r>
      <w:r w:rsidRPr="00143898" w:rsidR="001C2C7E">
        <w:rPr>
          <w:rFonts w:cs="Arial"/>
          <w:b/>
          <w:bCs/>
          <w:sz w:val="21"/>
          <w:szCs w:val="21"/>
        </w:rPr>
        <w:t>Community Social Action Projects</w:t>
      </w:r>
      <w:r w:rsidRPr="00143898" w:rsidR="001C2C7E">
        <w:rPr>
          <w:rFonts w:cs="Arial"/>
          <w:sz w:val="21"/>
          <w:szCs w:val="21"/>
        </w:rPr>
        <w:t xml:space="preserve"> on themes of their interest and will be called to cooperate on a cross-border, cross-community level to implement them. </w:t>
      </w:r>
      <w:r w:rsidRPr="00A93DEA" w:rsidR="00AD3C16">
        <w:rPr>
          <w:rFonts w:cs="Arial"/>
          <w:sz w:val="21"/>
          <w:szCs w:val="21"/>
          <w:lang w:val="en-US"/>
        </w:rPr>
        <w:t>These are expected to engage approximately 1,000 participants.</w:t>
      </w:r>
    </w:p>
    <w:p w:rsidRPr="00143898" w:rsidR="001C2C7E" w:rsidP="00143898" w:rsidRDefault="001C2C7E" w14:paraId="0EDA5131" w14:textId="4B7BC984">
      <w:pPr>
        <w:pStyle w:val="ListParagraph"/>
        <w:numPr>
          <w:ilvl w:val="2"/>
          <w:numId w:val="46"/>
        </w:numPr>
        <w:shd w:val="clear" w:color="auto" w:fill="FFFFFF" w:themeFill="background1"/>
        <w:rPr>
          <w:rFonts w:cs="Arial"/>
          <w:sz w:val="21"/>
          <w:szCs w:val="21"/>
        </w:rPr>
      </w:pPr>
      <w:r w:rsidRPr="00143898">
        <w:rPr>
          <w:rFonts w:cs="Arial"/>
          <w:sz w:val="21"/>
          <w:szCs w:val="21"/>
        </w:rPr>
        <w:t xml:space="preserve">The content and overall delivery framework </w:t>
      </w:r>
      <w:r w:rsidRPr="00143898" w:rsidR="0045375F">
        <w:rPr>
          <w:rFonts w:cs="Arial"/>
          <w:sz w:val="21"/>
          <w:szCs w:val="21"/>
        </w:rPr>
        <w:t>is being</w:t>
      </w:r>
      <w:r w:rsidRPr="00143898">
        <w:rPr>
          <w:rFonts w:cs="Arial"/>
          <w:sz w:val="21"/>
          <w:szCs w:val="21"/>
        </w:rPr>
        <w:t xml:space="preserve"> developed and</w:t>
      </w:r>
      <w:r w:rsidRPr="00143898" w:rsidR="0045375F">
        <w:rPr>
          <w:rFonts w:cs="Arial"/>
          <w:sz w:val="21"/>
          <w:szCs w:val="21"/>
        </w:rPr>
        <w:t xml:space="preserve"> will be</w:t>
      </w:r>
      <w:r w:rsidRPr="00143898">
        <w:rPr>
          <w:rFonts w:cs="Arial"/>
          <w:sz w:val="21"/>
          <w:szCs w:val="21"/>
        </w:rPr>
        <w:t xml:space="preserve"> delivered by Politics in Action, working in collaboration with local organisations acting as community hosts and facilitators</w:t>
      </w:r>
      <w:r w:rsidRPr="00143898" w:rsidR="0045375F">
        <w:rPr>
          <w:rFonts w:cs="Arial"/>
          <w:sz w:val="21"/>
          <w:szCs w:val="21"/>
        </w:rPr>
        <w:t xml:space="preserve"> of local engagement. </w:t>
      </w:r>
    </w:p>
    <w:p w:rsidRPr="00143898" w:rsidR="001C2C7E" w:rsidP="00143898" w:rsidRDefault="001C2C7E" w14:paraId="155AA08A" w14:textId="77777777">
      <w:pPr>
        <w:shd w:val="clear" w:color="auto" w:fill="FFFFFF" w:themeFill="background1"/>
        <w:spacing w:before="0" w:after="160" w:line="278" w:lineRule="auto"/>
        <w:contextualSpacing/>
        <w:rPr>
          <w:rFonts w:cs="Arial"/>
          <w:szCs w:val="22"/>
        </w:rPr>
      </w:pPr>
    </w:p>
    <w:p w:rsidRPr="00143898" w:rsidR="00C73961" w:rsidP="00143898" w:rsidRDefault="001D1650" w14:paraId="02628CFD" w14:textId="4EB03216">
      <w:pPr>
        <w:shd w:val="clear" w:color="auto" w:fill="FFFFFF" w:themeFill="background1"/>
        <w:rPr>
          <w:rFonts w:cs="Arial"/>
          <w:sz w:val="21"/>
          <w:szCs w:val="21"/>
        </w:rPr>
      </w:pPr>
      <w:proofErr w:type="gramStart"/>
      <w:r w:rsidRPr="00143898">
        <w:rPr>
          <w:rFonts w:cs="Arial"/>
          <w:sz w:val="21"/>
          <w:szCs w:val="21"/>
        </w:rPr>
        <w:t>2.</w:t>
      </w:r>
      <w:r w:rsidRPr="00143898" w:rsidR="00656A3B">
        <w:rPr>
          <w:rFonts w:cs="Arial"/>
          <w:sz w:val="21"/>
          <w:szCs w:val="21"/>
        </w:rPr>
        <w:t xml:space="preserve">4.4 </w:t>
      </w:r>
      <w:r w:rsidRPr="00143898">
        <w:rPr>
          <w:rFonts w:cs="Arial"/>
          <w:sz w:val="21"/>
          <w:szCs w:val="21"/>
        </w:rPr>
        <w:t xml:space="preserve"> </w:t>
      </w:r>
      <w:r w:rsidRPr="00143898" w:rsidR="00990E0E">
        <w:rPr>
          <w:rFonts w:cs="Arial"/>
          <w:sz w:val="21"/>
          <w:szCs w:val="21"/>
        </w:rPr>
        <w:tab/>
      </w:r>
      <w:proofErr w:type="gramEnd"/>
      <w:r w:rsidRPr="00143898" w:rsidR="005A30F7">
        <w:rPr>
          <w:rFonts w:cs="Arial"/>
          <w:sz w:val="21"/>
          <w:szCs w:val="21"/>
        </w:rPr>
        <w:t>The British Counci</w:t>
      </w:r>
      <w:r w:rsidRPr="00143898" w:rsidR="00654112">
        <w:rPr>
          <w:rFonts w:cs="Arial"/>
          <w:sz w:val="21"/>
          <w:szCs w:val="21"/>
        </w:rPr>
        <w:t>l is</w:t>
      </w:r>
      <w:r w:rsidRPr="00143898" w:rsidR="0062706E">
        <w:rPr>
          <w:rFonts w:cs="Arial"/>
          <w:sz w:val="21"/>
          <w:szCs w:val="21"/>
        </w:rPr>
        <w:t xml:space="preserve"> in charge of the procurement </w:t>
      </w:r>
      <w:r w:rsidRPr="00143898" w:rsidR="00654112">
        <w:rPr>
          <w:rFonts w:cs="Arial"/>
          <w:sz w:val="21"/>
          <w:szCs w:val="21"/>
        </w:rPr>
        <w:t>and is currently</w:t>
      </w:r>
      <w:r w:rsidRPr="00143898" w:rsidR="005A30F7">
        <w:rPr>
          <w:rFonts w:cs="Arial"/>
          <w:sz w:val="21"/>
          <w:szCs w:val="21"/>
        </w:rPr>
        <w:t xml:space="preserve"> seeking to identify </w:t>
      </w:r>
      <w:r w:rsidRPr="00143898">
        <w:rPr>
          <w:rFonts w:cs="Arial"/>
          <w:sz w:val="21"/>
          <w:szCs w:val="21"/>
        </w:rPr>
        <w:t xml:space="preserve">local civil society </w:t>
      </w:r>
      <w:r w:rsidRPr="00143898" w:rsidR="005B2AB7">
        <w:rPr>
          <w:rFonts w:cs="Arial"/>
          <w:sz w:val="21"/>
          <w:szCs w:val="21"/>
        </w:rPr>
        <w:t xml:space="preserve">organisations (CSOs) </w:t>
      </w:r>
      <w:r w:rsidRPr="00143898" w:rsidR="00C73961">
        <w:rPr>
          <w:rFonts w:cs="Arial"/>
          <w:bCs/>
          <w:sz w:val="21"/>
          <w:szCs w:val="21"/>
        </w:rPr>
        <w:t>with strong connections to local communities and experience supporting inclusive community participation.</w:t>
      </w:r>
    </w:p>
    <w:p w:rsidRPr="00143898" w:rsidR="00C73961" w:rsidP="00143898" w:rsidRDefault="00656A3B" w14:paraId="19C7702C" w14:textId="226E9B67">
      <w:pPr>
        <w:shd w:val="clear" w:color="auto" w:fill="FFFFFF" w:themeFill="background1"/>
        <w:rPr>
          <w:rFonts w:cs="Arial"/>
          <w:b/>
          <w:sz w:val="21"/>
          <w:szCs w:val="21"/>
        </w:rPr>
      </w:pPr>
      <w:r w:rsidRPr="00143898">
        <w:rPr>
          <w:rFonts w:cs="Arial"/>
          <w:b/>
          <w:sz w:val="21"/>
          <w:szCs w:val="21"/>
        </w:rPr>
        <w:t xml:space="preserve">2.5 </w:t>
      </w:r>
      <w:r w:rsidRPr="00143898" w:rsidR="00C73961">
        <w:rPr>
          <w:rFonts w:cs="Arial"/>
          <w:b/>
          <w:sz w:val="21"/>
          <w:szCs w:val="21"/>
        </w:rPr>
        <w:t>Organisations interested in applying should ideally demonstrate:</w:t>
      </w:r>
    </w:p>
    <w:p w:rsidRPr="00143898" w:rsidR="00C73961" w:rsidP="00143898" w:rsidRDefault="00C73961" w14:paraId="13270C8D" w14:textId="77777777">
      <w:pPr>
        <w:numPr>
          <w:ilvl w:val="0"/>
          <w:numId w:val="37"/>
        </w:numPr>
        <w:shd w:val="clear" w:color="auto" w:fill="FFFFFF" w:themeFill="background1"/>
        <w:rPr>
          <w:rFonts w:cs="Arial"/>
          <w:sz w:val="21"/>
          <w:szCs w:val="21"/>
        </w:rPr>
      </w:pPr>
      <w:r w:rsidRPr="00143898">
        <w:rPr>
          <w:rFonts w:cs="Arial"/>
          <w:sz w:val="21"/>
          <w:szCs w:val="21"/>
        </w:rPr>
        <w:t>Established networks and trusted relationships with local community groups, residents and stakeholders</w:t>
      </w:r>
    </w:p>
    <w:p w:rsidRPr="00143898" w:rsidR="00C73961" w:rsidP="00143898" w:rsidRDefault="00C73961" w14:paraId="5C19290E" w14:textId="77777777">
      <w:pPr>
        <w:numPr>
          <w:ilvl w:val="0"/>
          <w:numId w:val="37"/>
        </w:numPr>
        <w:shd w:val="clear" w:color="auto" w:fill="FFFFFF" w:themeFill="background1"/>
        <w:rPr>
          <w:rFonts w:cs="Arial"/>
          <w:sz w:val="21"/>
          <w:szCs w:val="21"/>
        </w:rPr>
      </w:pPr>
      <w:r w:rsidRPr="00143898">
        <w:rPr>
          <w:rFonts w:cs="Arial"/>
          <w:sz w:val="21"/>
          <w:szCs w:val="21"/>
        </w:rPr>
        <w:t>Experience working with diverse communities, including those who may be marginalised or underrepresented in civic participation</w:t>
      </w:r>
    </w:p>
    <w:p w:rsidRPr="00143898" w:rsidR="00C73961" w:rsidP="00143898" w:rsidRDefault="00C73961" w14:paraId="4C48E1E4" w14:textId="77777777">
      <w:pPr>
        <w:numPr>
          <w:ilvl w:val="0"/>
          <w:numId w:val="37"/>
        </w:numPr>
        <w:shd w:val="clear" w:color="auto" w:fill="FFFFFF" w:themeFill="background1"/>
        <w:rPr>
          <w:rFonts w:cs="Arial"/>
          <w:sz w:val="21"/>
          <w:szCs w:val="21"/>
        </w:rPr>
      </w:pPr>
      <w:r w:rsidRPr="00143898">
        <w:rPr>
          <w:rFonts w:cs="Arial"/>
          <w:sz w:val="21"/>
          <w:szCs w:val="21"/>
        </w:rPr>
        <w:t>Capacity to support outreach, participant recruitment, and local engagement activities</w:t>
      </w:r>
    </w:p>
    <w:p w:rsidRPr="00143898" w:rsidR="00C73961" w:rsidP="00143898" w:rsidRDefault="00C73961" w14:paraId="230EBF92" w14:textId="77777777">
      <w:pPr>
        <w:numPr>
          <w:ilvl w:val="0"/>
          <w:numId w:val="37"/>
        </w:numPr>
        <w:shd w:val="clear" w:color="auto" w:fill="FFFFFF" w:themeFill="background1"/>
        <w:rPr>
          <w:rFonts w:cs="Arial"/>
          <w:sz w:val="21"/>
          <w:szCs w:val="21"/>
        </w:rPr>
      </w:pPr>
      <w:r w:rsidRPr="00143898">
        <w:rPr>
          <w:rFonts w:cs="Arial"/>
          <w:sz w:val="21"/>
          <w:szCs w:val="21"/>
        </w:rPr>
        <w:t>Experience hosting or coordinating community events, workshops or participatory processes.</w:t>
      </w:r>
    </w:p>
    <w:p w:rsidRPr="00143898" w:rsidR="00C73961" w:rsidP="00143898" w:rsidRDefault="00C73961" w14:paraId="07D8126B" w14:textId="77777777">
      <w:pPr>
        <w:numPr>
          <w:ilvl w:val="0"/>
          <w:numId w:val="37"/>
        </w:numPr>
        <w:shd w:val="clear" w:color="auto" w:fill="FFFFFF" w:themeFill="background1"/>
        <w:rPr>
          <w:rFonts w:cs="Arial"/>
          <w:sz w:val="21"/>
          <w:szCs w:val="21"/>
        </w:rPr>
      </w:pPr>
      <w:r w:rsidRPr="00143898">
        <w:rPr>
          <w:rFonts w:cs="Arial"/>
          <w:sz w:val="21"/>
          <w:szCs w:val="21"/>
        </w:rPr>
        <w:t>Ability to support participants over a longer journey, including mentoring community-led initiatives such as Community Social Actions Projects (CSAPs).</w:t>
      </w:r>
    </w:p>
    <w:p w:rsidRPr="00143898" w:rsidR="00C73961" w:rsidP="00143898" w:rsidRDefault="00C73961" w14:paraId="07474633" w14:textId="77777777">
      <w:pPr>
        <w:numPr>
          <w:ilvl w:val="0"/>
          <w:numId w:val="37"/>
        </w:numPr>
        <w:shd w:val="clear" w:color="auto" w:fill="FFFFFF" w:themeFill="background1"/>
        <w:rPr>
          <w:rFonts w:cs="Arial"/>
          <w:sz w:val="21"/>
          <w:szCs w:val="21"/>
        </w:rPr>
      </w:pPr>
      <w:r w:rsidRPr="00143898">
        <w:rPr>
          <w:rFonts w:cs="Arial"/>
          <w:sz w:val="21"/>
          <w:szCs w:val="21"/>
        </w:rPr>
        <w:t>Administrative capacity to manage budgets, reporting requirements and funding disbursement where relevant.</w:t>
      </w:r>
    </w:p>
    <w:p w:rsidRPr="00143898" w:rsidR="00C73961" w:rsidP="00143898" w:rsidRDefault="00C73961" w14:paraId="545CD643" w14:textId="6A143C37">
      <w:pPr>
        <w:numPr>
          <w:ilvl w:val="0"/>
          <w:numId w:val="37"/>
        </w:numPr>
        <w:shd w:val="clear" w:color="auto" w:fill="FFFFFF" w:themeFill="background1"/>
        <w:rPr>
          <w:rFonts w:cs="Arial"/>
          <w:sz w:val="21"/>
          <w:szCs w:val="21"/>
        </w:rPr>
      </w:pPr>
      <w:r w:rsidRPr="00143898">
        <w:rPr>
          <w:rFonts w:cs="Arial"/>
          <w:sz w:val="21"/>
          <w:szCs w:val="21"/>
        </w:rPr>
        <w:t>Organisations may apply to deliver activities in one or more geographic areas where they have strong local networks and capacity. Lead CSOs may also work in partnership with smaller local organisations to support outreach and engagement where appropriate.</w:t>
      </w:r>
    </w:p>
    <w:p w:rsidRPr="00143898" w:rsidR="005A30F7" w:rsidP="00143898" w:rsidRDefault="007A17CF" w14:paraId="0A37501D" w14:textId="5D7D8714">
      <w:pPr>
        <w:shd w:val="clear" w:color="auto" w:fill="FFFFFF" w:themeFill="background1"/>
        <w:rPr>
          <w:rFonts w:cs="Arial"/>
          <w:sz w:val="21"/>
          <w:szCs w:val="21"/>
        </w:rPr>
      </w:pPr>
      <w:r w:rsidRPr="00143898">
        <w:rPr>
          <w:rFonts w:cs="Arial"/>
          <w:sz w:val="21"/>
          <w:szCs w:val="21"/>
        </w:rPr>
        <w:t>2.</w:t>
      </w:r>
      <w:r w:rsidRPr="00143898" w:rsidR="00561776">
        <w:rPr>
          <w:rFonts w:cs="Arial"/>
          <w:sz w:val="21"/>
          <w:szCs w:val="21"/>
        </w:rPr>
        <w:t>6</w:t>
      </w:r>
      <w:r w:rsidRPr="00143898">
        <w:rPr>
          <w:rFonts w:cs="Arial"/>
          <w:sz w:val="21"/>
          <w:szCs w:val="21"/>
        </w:rPr>
        <w:tab/>
      </w:r>
      <w:r w:rsidRPr="00143898">
        <w:rPr>
          <w:rFonts w:cs="Arial"/>
          <w:sz w:val="21"/>
          <w:szCs w:val="21"/>
        </w:rPr>
        <w:t xml:space="preserve">The purpose and scope of this </w:t>
      </w:r>
      <w:r w:rsidRPr="00143898" w:rsidR="00052101">
        <w:rPr>
          <w:rFonts w:cs="Arial"/>
          <w:sz w:val="21"/>
          <w:szCs w:val="21"/>
        </w:rPr>
        <w:t>RFP</w:t>
      </w:r>
      <w:r w:rsidRPr="00143898">
        <w:rPr>
          <w:rFonts w:cs="Arial"/>
          <w:sz w:val="21"/>
          <w:szCs w:val="21"/>
        </w:rPr>
        <w:t xml:space="preserve"> and supporting documents is to explain in further detail the requirements of the British Council and the process for submitting a proposal</w:t>
      </w:r>
      <w:r w:rsidRPr="00143898" w:rsidR="000F5118">
        <w:rPr>
          <w:rFonts w:cs="Arial"/>
          <w:sz w:val="21"/>
          <w:szCs w:val="21"/>
        </w:rPr>
        <w:t xml:space="preserve"> in response to this RFP</w:t>
      </w:r>
      <w:r w:rsidRPr="00143898" w:rsidR="000B5BB3">
        <w:rPr>
          <w:rFonts w:cs="Arial"/>
          <w:sz w:val="21"/>
          <w:szCs w:val="21"/>
        </w:rPr>
        <w:t xml:space="preserve"> (“</w:t>
      </w:r>
      <w:r w:rsidRPr="00143898" w:rsidR="000B5BB3">
        <w:rPr>
          <w:rFonts w:cs="Arial"/>
          <w:b/>
          <w:sz w:val="21"/>
          <w:szCs w:val="21"/>
        </w:rPr>
        <w:t>Proposal</w:t>
      </w:r>
      <w:r w:rsidRPr="00143898" w:rsidR="000B5BB3">
        <w:rPr>
          <w:rFonts w:cs="Arial"/>
          <w:sz w:val="21"/>
          <w:szCs w:val="21"/>
        </w:rPr>
        <w:t>”)</w:t>
      </w:r>
      <w:r w:rsidRPr="00143898">
        <w:rPr>
          <w:rFonts w:cs="Arial"/>
          <w:sz w:val="21"/>
          <w:szCs w:val="21"/>
        </w:rPr>
        <w:t xml:space="preserve">. </w:t>
      </w:r>
    </w:p>
    <w:p w:rsidRPr="00143898" w:rsidR="007A17CF" w:rsidP="00143898" w:rsidRDefault="000015D7" w14:paraId="7C68E65D" w14:textId="77777777">
      <w:pPr>
        <w:shd w:val="clear" w:color="auto" w:fill="FFFFFF" w:themeFill="background1"/>
        <w:rPr>
          <w:rFonts w:cs="Arial"/>
          <w:b/>
          <w:sz w:val="24"/>
          <w:szCs w:val="24"/>
        </w:rPr>
      </w:pPr>
      <w:r w:rsidRPr="00143898">
        <w:rPr>
          <w:rFonts w:cs="Arial"/>
          <w:b/>
          <w:sz w:val="24"/>
          <w:szCs w:val="24"/>
        </w:rPr>
        <w:t>3</w:t>
      </w:r>
      <w:r w:rsidRPr="00143898" w:rsidR="007A17CF">
        <w:rPr>
          <w:rFonts w:cs="Arial"/>
          <w:b/>
          <w:sz w:val="24"/>
          <w:szCs w:val="24"/>
        </w:rPr>
        <w:t xml:space="preserve"> </w:t>
      </w:r>
      <w:r w:rsidRPr="00143898" w:rsidR="007A17CF">
        <w:rPr>
          <w:rFonts w:cs="Arial"/>
          <w:b/>
          <w:sz w:val="24"/>
          <w:szCs w:val="24"/>
        </w:rPr>
        <w:tab/>
      </w:r>
      <w:r w:rsidRPr="00143898" w:rsidR="00E42282">
        <w:rPr>
          <w:rFonts w:cs="Arial"/>
          <w:b/>
          <w:sz w:val="24"/>
          <w:szCs w:val="24"/>
        </w:rPr>
        <w:t>Proposal</w:t>
      </w:r>
      <w:r w:rsidRPr="00143898" w:rsidR="007A17CF">
        <w:rPr>
          <w:rFonts w:cs="Arial"/>
          <w:b/>
          <w:sz w:val="24"/>
          <w:szCs w:val="24"/>
        </w:rPr>
        <w:t xml:space="preserve"> Conditions and Contractual Requirements</w:t>
      </w:r>
    </w:p>
    <w:p w:rsidRPr="00143898" w:rsidR="007A17CF" w:rsidP="00143898" w:rsidRDefault="00052101" w14:paraId="1BB64BE2" w14:textId="77777777">
      <w:pPr>
        <w:shd w:val="clear" w:color="auto" w:fill="FFFFFF" w:themeFill="background1"/>
        <w:rPr>
          <w:rFonts w:cs="Arial"/>
          <w:sz w:val="21"/>
          <w:szCs w:val="21"/>
        </w:rPr>
      </w:pPr>
      <w:r w:rsidRPr="00143898">
        <w:rPr>
          <w:rFonts w:cs="Arial"/>
          <w:sz w:val="21"/>
          <w:szCs w:val="21"/>
        </w:rPr>
        <w:t>This section of the RFP</w:t>
      </w:r>
      <w:r w:rsidRPr="00143898" w:rsidR="007A17CF">
        <w:rPr>
          <w:rFonts w:cs="Arial"/>
          <w:sz w:val="21"/>
          <w:szCs w:val="21"/>
        </w:rPr>
        <w:t xml:space="preserve"> sets out the British Council’s contracting requirements, general policy requirements, and the general conditions relating to this procurement process (“</w:t>
      </w:r>
      <w:r w:rsidRPr="00143898" w:rsidR="007A17CF">
        <w:rPr>
          <w:rFonts w:cs="Arial"/>
          <w:b/>
          <w:sz w:val="21"/>
          <w:szCs w:val="21"/>
        </w:rPr>
        <w:t>Procurement Process</w:t>
      </w:r>
      <w:r w:rsidRPr="00143898" w:rsidR="007A17CF">
        <w:rPr>
          <w:rFonts w:cs="Arial"/>
          <w:sz w:val="21"/>
          <w:szCs w:val="21"/>
        </w:rPr>
        <w:t xml:space="preserve">”). </w:t>
      </w:r>
    </w:p>
    <w:p w:rsidRPr="00143898" w:rsidR="007A17CF" w:rsidP="00143898" w:rsidRDefault="007A17CF" w14:paraId="046508DD" w14:textId="77777777">
      <w:pPr>
        <w:shd w:val="clear" w:color="auto" w:fill="FFFFFF" w:themeFill="background1"/>
        <w:rPr>
          <w:rFonts w:cs="Arial"/>
          <w:b/>
          <w:sz w:val="21"/>
          <w:szCs w:val="21"/>
        </w:rPr>
      </w:pPr>
      <w:r w:rsidRPr="00143898">
        <w:rPr>
          <w:rFonts w:cs="Arial"/>
          <w:b/>
          <w:sz w:val="21"/>
          <w:szCs w:val="21"/>
        </w:rPr>
        <w:t>3.1</w:t>
      </w:r>
      <w:r w:rsidRPr="00143898">
        <w:rPr>
          <w:rFonts w:cs="Arial"/>
          <w:b/>
          <w:sz w:val="21"/>
          <w:szCs w:val="21"/>
        </w:rPr>
        <w:tab/>
      </w:r>
      <w:r w:rsidRPr="00143898">
        <w:rPr>
          <w:rFonts w:cs="Arial"/>
          <w:b/>
          <w:sz w:val="21"/>
          <w:szCs w:val="21"/>
        </w:rPr>
        <w:t>Contracting requirements</w:t>
      </w:r>
    </w:p>
    <w:p w:rsidRPr="00143898" w:rsidR="007A17CF" w:rsidP="00143898" w:rsidRDefault="007A17CF" w14:paraId="62FD9BAC" w14:textId="77777777">
      <w:pPr>
        <w:shd w:val="clear" w:color="auto" w:fill="FFFFFF" w:themeFill="background1"/>
        <w:rPr>
          <w:rFonts w:cs="Arial"/>
          <w:sz w:val="21"/>
          <w:szCs w:val="21"/>
        </w:rPr>
      </w:pPr>
      <w:r w:rsidRPr="00143898">
        <w:rPr>
          <w:rFonts w:cs="Arial"/>
          <w:sz w:val="21"/>
          <w:szCs w:val="21"/>
        </w:rPr>
        <w:t>3.1.1</w:t>
      </w:r>
      <w:r w:rsidRPr="00143898">
        <w:rPr>
          <w:rFonts w:cs="Arial"/>
          <w:sz w:val="21"/>
          <w:szCs w:val="21"/>
        </w:rPr>
        <w:tab/>
      </w:r>
      <w:r w:rsidRPr="00143898" w:rsidR="0016675D">
        <w:rPr>
          <w:rFonts w:cs="Arial"/>
          <w:sz w:val="21"/>
          <w:szCs w:val="21"/>
          <w:u w:val="single"/>
        </w:rPr>
        <w:t>C</w:t>
      </w:r>
      <w:r w:rsidRPr="00143898">
        <w:rPr>
          <w:rFonts w:cs="Arial"/>
          <w:sz w:val="21"/>
          <w:szCs w:val="21"/>
          <w:u w:val="single"/>
        </w:rPr>
        <w:t>ontracting authority</w:t>
      </w:r>
      <w:r w:rsidRPr="00143898" w:rsidR="00443FF4">
        <w:rPr>
          <w:rFonts w:cs="Arial"/>
          <w:sz w:val="21"/>
          <w:szCs w:val="21"/>
        </w:rPr>
        <w:t>:</w:t>
      </w:r>
      <w:r w:rsidRPr="00143898" w:rsidR="0016675D">
        <w:rPr>
          <w:rFonts w:cs="Arial"/>
          <w:sz w:val="21"/>
          <w:szCs w:val="21"/>
        </w:rPr>
        <w:t xml:space="preserve"> </w:t>
      </w:r>
      <w:r w:rsidRPr="00143898">
        <w:rPr>
          <w:rFonts w:cs="Arial"/>
          <w:sz w:val="21"/>
          <w:szCs w:val="21"/>
        </w:rPr>
        <w:t xml:space="preserve">the British Council </w:t>
      </w:r>
      <w:r w:rsidRPr="00143898" w:rsidR="00D211FE">
        <w:rPr>
          <w:rFonts w:cs="Arial"/>
          <w:sz w:val="21"/>
          <w:szCs w:val="21"/>
        </w:rPr>
        <w:t>which includes</w:t>
      </w:r>
      <w:r w:rsidRPr="00143898">
        <w:rPr>
          <w:rFonts w:cs="Arial"/>
          <w:sz w:val="21"/>
          <w:szCs w:val="21"/>
        </w:rPr>
        <w:t xml:space="preserve"> any </w:t>
      </w:r>
      <w:r w:rsidRPr="00143898" w:rsidR="00D211FE">
        <w:rPr>
          <w:rFonts w:cs="Arial"/>
          <w:sz w:val="21"/>
          <w:szCs w:val="21"/>
        </w:rPr>
        <w:t xml:space="preserve">other companies and organisations </w:t>
      </w:r>
      <w:r w:rsidRPr="00143898">
        <w:rPr>
          <w:rFonts w:cs="Arial"/>
          <w:sz w:val="21"/>
          <w:szCs w:val="21"/>
        </w:rPr>
        <w:t xml:space="preserve">that control or are controlled by the British Council from time to time (see: </w:t>
      </w:r>
      <w:hyperlink w:history="1" r:id="rId13">
        <w:r w:rsidRPr="00143898">
          <w:rPr>
            <w:rStyle w:val="Hyperlink"/>
            <w:rFonts w:cs="Arial"/>
            <w:sz w:val="21"/>
            <w:szCs w:val="21"/>
          </w:rPr>
          <w:t>http://www.britishcouncil.org/organisation/structure/status</w:t>
        </w:r>
      </w:hyperlink>
      <w:r w:rsidRPr="00143898">
        <w:rPr>
          <w:rFonts w:cs="Arial"/>
          <w:sz w:val="21"/>
          <w:szCs w:val="21"/>
        </w:rPr>
        <w:t xml:space="preserve">). </w:t>
      </w:r>
    </w:p>
    <w:p w:rsidRPr="00143898" w:rsidR="007A17CF" w:rsidP="00143898" w:rsidRDefault="007A17CF" w14:paraId="4CCC57DD" w14:textId="010ED561">
      <w:pPr>
        <w:shd w:val="clear" w:color="auto" w:fill="FFFFFF" w:themeFill="background1"/>
        <w:rPr>
          <w:rFonts w:cs="Arial"/>
          <w:sz w:val="21"/>
          <w:szCs w:val="21"/>
        </w:rPr>
      </w:pPr>
      <w:r w:rsidRPr="00143898">
        <w:rPr>
          <w:rFonts w:cs="Arial"/>
          <w:sz w:val="21"/>
          <w:szCs w:val="21"/>
        </w:rPr>
        <w:t>3.1.2</w:t>
      </w:r>
      <w:r w:rsidRPr="00143898">
        <w:tab/>
      </w:r>
      <w:r w:rsidRPr="00143898" w:rsidR="0016675D">
        <w:rPr>
          <w:rFonts w:cs="Arial"/>
          <w:sz w:val="21"/>
          <w:szCs w:val="21"/>
          <w:u w:val="single"/>
        </w:rPr>
        <w:t>Delivery location for</w:t>
      </w:r>
      <w:r w:rsidRPr="00143898">
        <w:rPr>
          <w:rFonts w:cs="Arial"/>
          <w:sz w:val="21"/>
          <w:szCs w:val="21"/>
          <w:u w:val="single"/>
        </w:rPr>
        <w:t xml:space="preserve"> goods and/or services</w:t>
      </w:r>
      <w:r w:rsidRPr="00143898" w:rsidR="0016675D">
        <w:rPr>
          <w:rFonts w:cs="Arial"/>
          <w:sz w:val="21"/>
          <w:szCs w:val="21"/>
        </w:rPr>
        <w:t>:</w:t>
      </w:r>
      <w:r w:rsidRPr="00143898">
        <w:rPr>
          <w:rFonts w:cs="Arial"/>
          <w:sz w:val="21"/>
          <w:szCs w:val="21"/>
        </w:rPr>
        <w:t xml:space="preserve"> </w:t>
      </w:r>
      <w:r w:rsidRPr="00143898" w:rsidR="00103F6C">
        <w:rPr>
          <w:rFonts w:cs="Arial"/>
          <w:sz w:val="21"/>
          <w:szCs w:val="21"/>
        </w:rPr>
        <w:t>11 council areas</w:t>
      </w:r>
      <w:r w:rsidRPr="00143898">
        <w:rPr>
          <w:rFonts w:cs="Arial"/>
          <w:sz w:val="21"/>
          <w:szCs w:val="21"/>
        </w:rPr>
        <w:t xml:space="preserve"> in </w:t>
      </w:r>
      <w:r w:rsidRPr="00143898" w:rsidR="004D4E10">
        <w:rPr>
          <w:rFonts w:cs="Arial"/>
          <w:sz w:val="21"/>
          <w:szCs w:val="21"/>
        </w:rPr>
        <w:t xml:space="preserve">Northern Ireland (NI) and </w:t>
      </w:r>
      <w:r w:rsidRPr="00143898" w:rsidR="00103F6C">
        <w:rPr>
          <w:rFonts w:cs="Arial"/>
          <w:sz w:val="21"/>
          <w:szCs w:val="21"/>
        </w:rPr>
        <w:t xml:space="preserve">6 counties in </w:t>
      </w:r>
      <w:r w:rsidRPr="00143898" w:rsidR="004D4E10">
        <w:rPr>
          <w:rFonts w:cs="Arial"/>
          <w:sz w:val="21"/>
          <w:szCs w:val="21"/>
        </w:rPr>
        <w:t>Ireland (IR</w:t>
      </w:r>
      <w:r w:rsidRPr="00143898" w:rsidR="38544533">
        <w:rPr>
          <w:rFonts w:cs="Arial"/>
          <w:sz w:val="21"/>
          <w:szCs w:val="21"/>
        </w:rPr>
        <w:t>L</w:t>
      </w:r>
      <w:r w:rsidRPr="00143898" w:rsidR="004D4E10">
        <w:rPr>
          <w:rFonts w:cs="Arial"/>
          <w:sz w:val="21"/>
          <w:szCs w:val="21"/>
        </w:rPr>
        <w:t>)</w:t>
      </w:r>
      <w:r w:rsidRPr="00143898" w:rsidR="00346FAE">
        <w:rPr>
          <w:rFonts w:cs="Arial"/>
          <w:sz w:val="21"/>
          <w:szCs w:val="21"/>
        </w:rPr>
        <w:t xml:space="preserve"> - Cavan, Donegal, Leitrim, Louth, Monaghan and Sligo.</w:t>
      </w:r>
    </w:p>
    <w:p w:rsidRPr="00143898" w:rsidR="0016675D" w:rsidP="00143898" w:rsidRDefault="0016675D" w14:paraId="34311C23" w14:textId="3B6DDFBC">
      <w:pPr>
        <w:shd w:val="clear" w:color="auto" w:fill="FFFFFF" w:themeFill="background1"/>
        <w:rPr>
          <w:rFonts w:cs="Arial"/>
          <w:sz w:val="21"/>
          <w:szCs w:val="21"/>
        </w:rPr>
      </w:pPr>
      <w:r w:rsidRPr="00143898">
        <w:rPr>
          <w:rFonts w:cs="Arial"/>
          <w:sz w:val="21"/>
          <w:szCs w:val="21"/>
        </w:rPr>
        <w:t>3.1.3</w:t>
      </w:r>
      <w:r w:rsidRPr="00143898">
        <w:tab/>
      </w:r>
      <w:r w:rsidRPr="00143898">
        <w:rPr>
          <w:rFonts w:cs="Arial"/>
          <w:sz w:val="21"/>
          <w:szCs w:val="21"/>
          <w:u w:val="single"/>
        </w:rPr>
        <w:t>Duration</w:t>
      </w:r>
      <w:r w:rsidRPr="00143898">
        <w:rPr>
          <w:rFonts w:cs="Arial"/>
          <w:sz w:val="21"/>
          <w:szCs w:val="21"/>
        </w:rPr>
        <w:t xml:space="preserve">:  </w:t>
      </w:r>
      <w:r w:rsidRPr="00143898" w:rsidR="00990E0E">
        <w:rPr>
          <w:rFonts w:cs="Arial"/>
          <w:sz w:val="21"/>
          <w:szCs w:val="21"/>
        </w:rPr>
        <w:t xml:space="preserve">Specific durations will be confirmed prior to contract award. </w:t>
      </w:r>
      <w:r w:rsidRPr="00143898" w:rsidR="00AD7B56">
        <w:rPr>
          <w:rFonts w:cs="Arial"/>
          <w:sz w:val="21"/>
          <w:szCs w:val="21"/>
        </w:rPr>
        <w:t>All c</w:t>
      </w:r>
      <w:r w:rsidRPr="00143898" w:rsidR="001475AE">
        <w:rPr>
          <w:rFonts w:cs="Arial"/>
          <w:sz w:val="21"/>
          <w:szCs w:val="21"/>
        </w:rPr>
        <w:t>ontract</w:t>
      </w:r>
      <w:r w:rsidRPr="00143898" w:rsidR="00AD7B56">
        <w:rPr>
          <w:rFonts w:cs="Arial"/>
          <w:sz w:val="21"/>
          <w:szCs w:val="21"/>
        </w:rPr>
        <w:t xml:space="preserve">s </w:t>
      </w:r>
      <w:r w:rsidRPr="00143898" w:rsidR="00315B7C">
        <w:rPr>
          <w:rFonts w:cs="Arial"/>
          <w:sz w:val="21"/>
          <w:szCs w:val="21"/>
        </w:rPr>
        <w:t>should be completed by</w:t>
      </w:r>
      <w:r w:rsidRPr="00143898" w:rsidR="00AD7B56">
        <w:rPr>
          <w:rFonts w:cs="Arial"/>
          <w:sz w:val="21"/>
          <w:szCs w:val="21"/>
        </w:rPr>
        <w:t xml:space="preserve"> September 2028.</w:t>
      </w:r>
    </w:p>
    <w:p w:rsidRPr="00143898" w:rsidR="007A17CF" w:rsidP="00143898" w:rsidRDefault="007A17CF" w14:paraId="2FEF0618" w14:textId="77777777">
      <w:pPr>
        <w:shd w:val="clear" w:color="auto" w:fill="FFFFFF" w:themeFill="background1"/>
        <w:rPr>
          <w:rFonts w:cs="Arial"/>
          <w:sz w:val="21"/>
          <w:szCs w:val="21"/>
        </w:rPr>
      </w:pPr>
      <w:r w:rsidRPr="00143898">
        <w:rPr>
          <w:rFonts w:cs="Arial"/>
          <w:sz w:val="21"/>
          <w:szCs w:val="21"/>
        </w:rPr>
        <w:t>3.1.</w:t>
      </w:r>
      <w:r w:rsidRPr="00143898" w:rsidR="0016675D">
        <w:rPr>
          <w:rFonts w:cs="Arial"/>
          <w:sz w:val="21"/>
          <w:szCs w:val="21"/>
        </w:rPr>
        <w:t>4</w:t>
      </w:r>
      <w:r w:rsidRPr="00143898">
        <w:rPr>
          <w:rFonts w:cs="Arial"/>
          <w:sz w:val="21"/>
          <w:szCs w:val="21"/>
        </w:rPr>
        <w:tab/>
      </w:r>
      <w:r w:rsidRPr="00143898" w:rsidR="0016675D">
        <w:rPr>
          <w:rFonts w:cs="Arial"/>
          <w:sz w:val="21"/>
          <w:szCs w:val="21"/>
          <w:u w:val="single"/>
        </w:rPr>
        <w:t>Contractual terms</w:t>
      </w:r>
      <w:r w:rsidRPr="00143898" w:rsidR="0016675D">
        <w:rPr>
          <w:rFonts w:cs="Arial"/>
          <w:sz w:val="21"/>
          <w:szCs w:val="21"/>
        </w:rPr>
        <w:t xml:space="preserve">:  </w:t>
      </w:r>
      <w:r w:rsidRPr="00143898" w:rsidR="00286BFA">
        <w:rPr>
          <w:rFonts w:cs="Arial"/>
          <w:sz w:val="21"/>
          <w:szCs w:val="21"/>
        </w:rPr>
        <w:t>As</w:t>
      </w:r>
      <w:r w:rsidRPr="00143898" w:rsidR="004D4E10">
        <w:rPr>
          <w:rFonts w:cs="Arial"/>
          <w:sz w:val="21"/>
          <w:szCs w:val="21"/>
        </w:rPr>
        <w:t xml:space="preserve"> </w:t>
      </w:r>
      <w:r w:rsidRPr="00143898">
        <w:rPr>
          <w:rFonts w:cs="Arial"/>
          <w:sz w:val="21"/>
          <w:szCs w:val="21"/>
        </w:rPr>
        <w:t xml:space="preserve">set out at Annex 1 </w:t>
      </w:r>
      <w:r w:rsidRPr="00143898" w:rsidR="001860D6">
        <w:rPr>
          <w:rFonts w:cs="Arial"/>
          <w:sz w:val="21"/>
          <w:szCs w:val="21"/>
        </w:rPr>
        <w:t>(</w:t>
      </w:r>
      <w:r w:rsidRPr="00143898" w:rsidR="001860D6">
        <w:rPr>
          <w:rFonts w:cs="Arial"/>
          <w:i/>
          <w:sz w:val="21"/>
          <w:szCs w:val="21"/>
        </w:rPr>
        <w:t xml:space="preserve">Terms and Conditions of </w:t>
      </w:r>
      <w:r w:rsidRPr="00143898" w:rsidR="00BA0D78">
        <w:rPr>
          <w:rFonts w:cs="Arial"/>
          <w:i/>
          <w:sz w:val="21"/>
          <w:szCs w:val="21"/>
        </w:rPr>
        <w:t>C</w:t>
      </w:r>
      <w:r w:rsidRPr="00143898" w:rsidR="001860D6">
        <w:rPr>
          <w:rFonts w:cs="Arial"/>
          <w:i/>
          <w:sz w:val="21"/>
          <w:szCs w:val="21"/>
        </w:rPr>
        <w:t>ontract</w:t>
      </w:r>
      <w:r w:rsidRPr="00143898" w:rsidR="0081696E">
        <w:rPr>
          <w:rFonts w:cs="Arial"/>
          <w:sz w:val="21"/>
          <w:szCs w:val="21"/>
        </w:rPr>
        <w:t>)</w:t>
      </w:r>
      <w:r w:rsidRPr="00143898" w:rsidR="00403A9D">
        <w:rPr>
          <w:rFonts w:cs="Arial"/>
          <w:sz w:val="21"/>
          <w:szCs w:val="21"/>
        </w:rPr>
        <w:t xml:space="preserve"> </w:t>
      </w:r>
      <w:r w:rsidRPr="00143898" w:rsidR="001860D6">
        <w:rPr>
          <w:rFonts w:cs="Arial"/>
          <w:sz w:val="21"/>
          <w:szCs w:val="21"/>
        </w:rPr>
        <w:t>(“</w:t>
      </w:r>
      <w:r w:rsidRPr="00143898" w:rsidR="001860D6">
        <w:rPr>
          <w:rFonts w:cs="Arial"/>
          <w:b/>
          <w:sz w:val="21"/>
          <w:szCs w:val="21"/>
        </w:rPr>
        <w:t>Contract</w:t>
      </w:r>
      <w:r w:rsidRPr="00143898" w:rsidR="001860D6">
        <w:rPr>
          <w:rFonts w:cs="Arial"/>
          <w:sz w:val="21"/>
          <w:szCs w:val="21"/>
        </w:rPr>
        <w:t xml:space="preserve">”).  </w:t>
      </w:r>
      <w:r w:rsidRPr="00143898">
        <w:rPr>
          <w:rFonts w:cs="Arial"/>
          <w:sz w:val="21"/>
          <w:szCs w:val="21"/>
        </w:rPr>
        <w:t xml:space="preserve">By submitting a </w:t>
      </w:r>
      <w:r w:rsidRPr="00143898" w:rsidR="00E42282">
        <w:rPr>
          <w:rFonts w:cs="Arial"/>
          <w:sz w:val="21"/>
          <w:szCs w:val="21"/>
        </w:rPr>
        <w:t>Proposal</w:t>
      </w:r>
      <w:r w:rsidRPr="00143898">
        <w:rPr>
          <w:rFonts w:cs="Arial"/>
          <w:sz w:val="21"/>
          <w:szCs w:val="21"/>
        </w:rPr>
        <w:t>, you are agreeing to be bound by the terms of th</w:t>
      </w:r>
      <w:r w:rsidRPr="00143898" w:rsidR="00052101">
        <w:rPr>
          <w:rFonts w:cs="Arial"/>
          <w:sz w:val="21"/>
          <w:szCs w:val="21"/>
        </w:rPr>
        <w:t>is RFP</w:t>
      </w:r>
      <w:r w:rsidRPr="00143898">
        <w:rPr>
          <w:rFonts w:cs="Arial"/>
          <w:sz w:val="21"/>
          <w:szCs w:val="21"/>
        </w:rPr>
        <w:t xml:space="preserve"> and the Contract without further negotiation or amendment.</w:t>
      </w:r>
      <w:r w:rsidRPr="00143898" w:rsidR="00722DC6">
        <w:rPr>
          <w:rFonts w:cs="Arial"/>
          <w:sz w:val="21"/>
          <w:szCs w:val="21"/>
        </w:rPr>
        <w:t xml:space="preserve"> </w:t>
      </w:r>
      <w:bookmarkStart w:name="_Hlk4671683" w:id="2"/>
      <w:r w:rsidRPr="00143898" w:rsidR="00044059">
        <w:rPr>
          <w:rFonts w:cs="Arial"/>
          <w:sz w:val="21"/>
          <w:szCs w:val="21"/>
        </w:rPr>
        <w:t xml:space="preserve">In the event that the chosen service provider is operating as a Sole Trader or through a Personal Service Company, the British Council retain the right to issue specific contractual terms and conditions, in order to take account of this status. </w:t>
      </w:r>
      <w:r w:rsidRPr="00143898" w:rsidR="00722DC6">
        <w:rPr>
          <w:rFonts w:cs="Arial"/>
          <w:sz w:val="21"/>
          <w:szCs w:val="21"/>
        </w:rPr>
        <w:t xml:space="preserve">Once </w:t>
      </w:r>
      <w:r w:rsidRPr="00143898" w:rsidR="00BA0D78">
        <w:rPr>
          <w:rFonts w:cs="Arial"/>
          <w:sz w:val="21"/>
          <w:szCs w:val="21"/>
        </w:rPr>
        <w:t>the C</w:t>
      </w:r>
      <w:r w:rsidRPr="00143898" w:rsidR="00722DC6">
        <w:rPr>
          <w:rFonts w:cs="Arial"/>
          <w:sz w:val="21"/>
          <w:szCs w:val="21"/>
        </w:rPr>
        <w:t>ontract is awarded, there will be no changes</w:t>
      </w:r>
      <w:r w:rsidRPr="00143898" w:rsidR="00BA0D78">
        <w:rPr>
          <w:rFonts w:cs="Arial"/>
          <w:sz w:val="21"/>
          <w:szCs w:val="21"/>
        </w:rPr>
        <w:t xml:space="preserve"> allowed</w:t>
      </w:r>
      <w:r w:rsidRPr="00143898" w:rsidR="00722DC6">
        <w:rPr>
          <w:rFonts w:cs="Arial"/>
          <w:sz w:val="21"/>
          <w:szCs w:val="21"/>
        </w:rPr>
        <w:t xml:space="preserve"> to the </w:t>
      </w:r>
      <w:r w:rsidRPr="00143898" w:rsidR="00BA0D78">
        <w:rPr>
          <w:rFonts w:cs="Arial"/>
          <w:sz w:val="21"/>
          <w:szCs w:val="21"/>
        </w:rPr>
        <w:t>C</w:t>
      </w:r>
      <w:r w:rsidRPr="00143898" w:rsidR="00722DC6">
        <w:rPr>
          <w:rFonts w:cs="Arial"/>
          <w:sz w:val="21"/>
          <w:szCs w:val="21"/>
        </w:rPr>
        <w:t xml:space="preserve">ontract </w:t>
      </w:r>
      <w:r w:rsidRPr="00143898" w:rsidR="00BA0D78">
        <w:rPr>
          <w:rFonts w:cs="Arial"/>
          <w:sz w:val="21"/>
          <w:szCs w:val="21"/>
        </w:rPr>
        <w:t>(except in accordance with the provisions of the Contract)</w:t>
      </w:r>
      <w:r w:rsidRPr="00143898" w:rsidR="0016675D">
        <w:rPr>
          <w:rFonts w:cs="Arial"/>
          <w:sz w:val="21"/>
          <w:szCs w:val="21"/>
        </w:rPr>
        <w:t xml:space="preserve">.  </w:t>
      </w:r>
      <w:r w:rsidRPr="00143898" w:rsidR="00722DC6">
        <w:rPr>
          <w:rFonts w:cs="Arial"/>
          <w:sz w:val="21"/>
          <w:szCs w:val="21"/>
        </w:rPr>
        <w:t>Any clarification</w:t>
      </w:r>
      <w:r w:rsidRPr="00143898" w:rsidR="00C95996">
        <w:rPr>
          <w:rFonts w:cs="Arial"/>
          <w:sz w:val="21"/>
          <w:szCs w:val="21"/>
        </w:rPr>
        <w:t xml:space="preserve"> question</w:t>
      </w:r>
      <w:r w:rsidRPr="00143898" w:rsidR="00722DC6">
        <w:rPr>
          <w:rFonts w:cs="Arial"/>
          <w:sz w:val="21"/>
          <w:szCs w:val="21"/>
        </w:rPr>
        <w:t xml:space="preserve">s </w:t>
      </w:r>
      <w:r w:rsidRPr="00143898" w:rsidR="00C95996">
        <w:rPr>
          <w:rFonts w:cs="Arial"/>
          <w:sz w:val="21"/>
          <w:szCs w:val="21"/>
        </w:rPr>
        <w:t>in relation to any aspect of this Procurement Process</w:t>
      </w:r>
      <w:r w:rsidRPr="00143898" w:rsidR="0016675D">
        <w:rPr>
          <w:rFonts w:cs="Arial"/>
          <w:sz w:val="21"/>
          <w:szCs w:val="21"/>
        </w:rPr>
        <w:t xml:space="preserve"> and the associated documentation</w:t>
      </w:r>
      <w:r w:rsidRPr="00143898" w:rsidR="00722DC6">
        <w:rPr>
          <w:rFonts w:cs="Arial"/>
          <w:sz w:val="21"/>
          <w:szCs w:val="21"/>
        </w:rPr>
        <w:t xml:space="preserve"> should </w:t>
      </w:r>
      <w:r w:rsidRPr="00143898" w:rsidR="00722DC6">
        <w:rPr>
          <w:rFonts w:cs="Arial"/>
          <w:sz w:val="21"/>
          <w:szCs w:val="21"/>
        </w:rPr>
        <w:t>be submitted</w:t>
      </w:r>
      <w:r w:rsidRPr="00143898" w:rsidR="00C95996">
        <w:rPr>
          <w:rFonts w:cs="Arial"/>
          <w:sz w:val="21"/>
          <w:szCs w:val="21"/>
        </w:rPr>
        <w:t xml:space="preserve"> in accordance with the process set out in paragraph 12</w:t>
      </w:r>
      <w:r w:rsidRPr="00143898" w:rsidR="006969DA">
        <w:rPr>
          <w:rFonts w:cs="Arial"/>
          <w:sz w:val="21"/>
          <w:szCs w:val="21"/>
        </w:rPr>
        <w:t xml:space="preserve"> (</w:t>
      </w:r>
      <w:r w:rsidRPr="00143898" w:rsidR="006969DA">
        <w:rPr>
          <w:rFonts w:cs="Arial"/>
          <w:i/>
          <w:sz w:val="21"/>
          <w:szCs w:val="21"/>
        </w:rPr>
        <w:t>Clarification Requests</w:t>
      </w:r>
      <w:r w:rsidRPr="00143898" w:rsidR="006969DA">
        <w:rPr>
          <w:rFonts w:cs="Arial"/>
          <w:sz w:val="21"/>
          <w:szCs w:val="21"/>
        </w:rPr>
        <w:t>)</w:t>
      </w:r>
      <w:r w:rsidRPr="00143898" w:rsidR="00C95996">
        <w:rPr>
          <w:rFonts w:cs="Arial"/>
          <w:sz w:val="21"/>
          <w:szCs w:val="21"/>
        </w:rPr>
        <w:t>.</w:t>
      </w:r>
      <w:r w:rsidRPr="00143898" w:rsidR="00722DC6">
        <w:rPr>
          <w:rFonts w:cs="Arial"/>
          <w:sz w:val="21"/>
          <w:szCs w:val="21"/>
        </w:rPr>
        <w:t xml:space="preserve">  </w:t>
      </w:r>
      <w:bookmarkEnd w:id="2"/>
      <w:r w:rsidRPr="00143898" w:rsidR="00104649">
        <w:rPr>
          <w:rFonts w:cs="Arial"/>
          <w:sz w:val="21"/>
          <w:szCs w:val="21"/>
        </w:rPr>
        <w:t>Only changes which relate to the correction of ambiguity or manifest error in relation to the terms of the Contract will be considered and, if necessary, the British Council may, when issuing its response to clarification questions, reissue Annex 1 to reflect such changes.</w:t>
      </w:r>
      <w:r w:rsidRPr="00143898" w:rsidR="0016675D">
        <w:rPr>
          <w:rFonts w:cs="Arial"/>
          <w:sz w:val="21"/>
          <w:szCs w:val="21"/>
        </w:rPr>
        <w:t xml:space="preserve">  Any proposed amendments received from a potential supplier as part of its Proposal shall entitle the British Council to reject that Proposal and to disqualify that potential supplier from this Procurement Process.</w:t>
      </w:r>
      <w:r w:rsidRPr="00143898" w:rsidDel="0016675D" w:rsidR="0016675D">
        <w:rPr>
          <w:rFonts w:cs="Arial"/>
          <w:sz w:val="21"/>
          <w:szCs w:val="21"/>
        </w:rPr>
        <w:t xml:space="preserve"> </w:t>
      </w:r>
    </w:p>
    <w:p w:rsidRPr="00143898" w:rsidR="007A17CF" w:rsidP="00143898" w:rsidRDefault="007A17CF" w14:paraId="1677A3D0" w14:textId="77777777">
      <w:pPr>
        <w:shd w:val="clear" w:color="auto" w:fill="FFFFFF" w:themeFill="background1"/>
        <w:rPr>
          <w:rFonts w:cs="Arial"/>
          <w:b/>
          <w:sz w:val="21"/>
          <w:szCs w:val="21"/>
        </w:rPr>
      </w:pPr>
      <w:r w:rsidRPr="00143898">
        <w:rPr>
          <w:rFonts w:cs="Arial"/>
          <w:b/>
          <w:sz w:val="21"/>
          <w:szCs w:val="21"/>
        </w:rPr>
        <w:t>3.2</w:t>
      </w:r>
      <w:r w:rsidRPr="00143898">
        <w:rPr>
          <w:rFonts w:cs="Arial"/>
          <w:b/>
          <w:sz w:val="21"/>
          <w:szCs w:val="21"/>
        </w:rPr>
        <w:tab/>
      </w:r>
      <w:r w:rsidRPr="00143898">
        <w:rPr>
          <w:rFonts w:cs="Arial"/>
          <w:b/>
          <w:sz w:val="21"/>
          <w:szCs w:val="21"/>
        </w:rPr>
        <w:t>General Policy Requirements</w:t>
      </w:r>
    </w:p>
    <w:p w:rsidRPr="00143898" w:rsidR="007A17CF" w:rsidP="00143898" w:rsidRDefault="007A17CF" w14:paraId="2265ADB6" w14:textId="77777777">
      <w:pPr>
        <w:shd w:val="clear" w:color="auto" w:fill="FFFFFF" w:themeFill="background1"/>
        <w:rPr>
          <w:rFonts w:cs="Arial"/>
          <w:sz w:val="21"/>
          <w:szCs w:val="21"/>
        </w:rPr>
      </w:pPr>
      <w:r w:rsidRPr="00143898">
        <w:rPr>
          <w:rFonts w:cs="Arial"/>
          <w:sz w:val="21"/>
          <w:szCs w:val="21"/>
        </w:rPr>
        <w:t xml:space="preserve">3.2.1 </w:t>
      </w:r>
      <w:r w:rsidRPr="00143898">
        <w:rPr>
          <w:rFonts w:cs="Arial"/>
          <w:sz w:val="21"/>
          <w:szCs w:val="21"/>
        </w:rPr>
        <w:tab/>
      </w:r>
      <w:bookmarkStart w:name="_Hlk27131449" w:id="3"/>
      <w:r w:rsidRPr="00143898">
        <w:rPr>
          <w:rFonts w:cs="Arial"/>
          <w:sz w:val="21"/>
          <w:szCs w:val="21"/>
        </w:rPr>
        <w:t xml:space="preserve">By submitting a </w:t>
      </w:r>
      <w:r w:rsidRPr="00143898" w:rsidR="00E42282">
        <w:rPr>
          <w:rFonts w:cs="Arial"/>
          <w:sz w:val="21"/>
          <w:szCs w:val="21"/>
        </w:rPr>
        <w:t>Proposal</w:t>
      </w:r>
      <w:r w:rsidRPr="00143898">
        <w:rPr>
          <w:rFonts w:cs="Arial"/>
          <w:sz w:val="21"/>
          <w:szCs w:val="21"/>
        </w:rPr>
        <w:t xml:space="preserve">, </w:t>
      </w:r>
      <w:r w:rsidRPr="00143898" w:rsidR="00286BFA">
        <w:rPr>
          <w:rFonts w:cs="Arial"/>
          <w:sz w:val="21"/>
          <w:szCs w:val="21"/>
        </w:rPr>
        <w:t>you</w:t>
      </w:r>
      <w:r w:rsidRPr="00143898">
        <w:rPr>
          <w:rFonts w:cs="Arial"/>
          <w:sz w:val="21"/>
          <w:szCs w:val="21"/>
        </w:rPr>
        <w:t xml:space="preserve"> confirm that </w:t>
      </w:r>
      <w:r w:rsidRPr="00143898" w:rsidR="00286BFA">
        <w:rPr>
          <w:rFonts w:cs="Arial"/>
          <w:sz w:val="21"/>
          <w:szCs w:val="21"/>
        </w:rPr>
        <w:t>you</w:t>
      </w:r>
      <w:r w:rsidRPr="00143898">
        <w:rPr>
          <w:rFonts w:cs="Arial"/>
          <w:sz w:val="21"/>
          <w:szCs w:val="21"/>
        </w:rPr>
        <w:t xml:space="preserve"> will, and that </w:t>
      </w:r>
      <w:r w:rsidRPr="00143898" w:rsidR="00286BFA">
        <w:rPr>
          <w:rFonts w:cs="Arial"/>
          <w:sz w:val="21"/>
          <w:szCs w:val="21"/>
        </w:rPr>
        <w:t>you will</w:t>
      </w:r>
      <w:r w:rsidRPr="00143898">
        <w:rPr>
          <w:rFonts w:cs="Arial"/>
          <w:sz w:val="21"/>
          <w:szCs w:val="21"/>
        </w:rPr>
        <w:t xml:space="preserve"> ensure that any consortium members and/or subcontractors will, comply with all applicable laws, codes of practice, statutory guidance and applicable British Council policies relevant to the goods and/or services being supplied. All relevant British Council policies that suppliers are expected to comply with can be found on the British Council website (</w:t>
      </w:r>
      <w:hyperlink w:history="1" r:id="rId14">
        <w:r w:rsidRPr="00143898" w:rsidR="002A0C43">
          <w:rPr>
            <w:rStyle w:val="Hyperlink"/>
            <w:rFonts w:cs="Arial"/>
            <w:sz w:val="21"/>
            <w:szCs w:val="21"/>
          </w:rPr>
          <w:t>https://www.britishcouncil.org/organisation/transparency/policies</w:t>
        </w:r>
      </w:hyperlink>
      <w:r w:rsidRPr="00143898">
        <w:rPr>
          <w:rFonts w:cs="Arial"/>
          <w:sz w:val="21"/>
          <w:szCs w:val="21"/>
        </w:rPr>
        <w:t xml:space="preserve">). </w:t>
      </w:r>
      <w:bookmarkEnd w:id="3"/>
    </w:p>
    <w:p w:rsidRPr="00143898" w:rsidR="007A17CF" w:rsidP="00143898" w:rsidRDefault="007A17CF" w14:paraId="32B31E3A" w14:textId="77777777">
      <w:pPr>
        <w:shd w:val="clear" w:color="auto" w:fill="FFFFFF" w:themeFill="background1"/>
        <w:rPr>
          <w:rFonts w:cs="Arial"/>
          <w:b/>
          <w:sz w:val="21"/>
          <w:szCs w:val="21"/>
        </w:rPr>
      </w:pPr>
      <w:r w:rsidRPr="00143898">
        <w:rPr>
          <w:rFonts w:cs="Arial"/>
          <w:b/>
          <w:sz w:val="21"/>
          <w:szCs w:val="21"/>
        </w:rPr>
        <w:t>3.3</w:t>
      </w:r>
      <w:r w:rsidRPr="00143898">
        <w:rPr>
          <w:rFonts w:cs="Arial"/>
          <w:b/>
          <w:sz w:val="21"/>
          <w:szCs w:val="21"/>
        </w:rPr>
        <w:tab/>
      </w:r>
      <w:r w:rsidRPr="00143898">
        <w:rPr>
          <w:rFonts w:cs="Arial"/>
          <w:b/>
          <w:sz w:val="21"/>
          <w:szCs w:val="21"/>
        </w:rPr>
        <w:t xml:space="preserve">General </w:t>
      </w:r>
      <w:r w:rsidRPr="00143898" w:rsidR="00E42282">
        <w:rPr>
          <w:rFonts w:cs="Arial"/>
          <w:b/>
          <w:sz w:val="21"/>
          <w:szCs w:val="21"/>
        </w:rPr>
        <w:t>Proposal</w:t>
      </w:r>
      <w:r w:rsidRPr="00143898">
        <w:rPr>
          <w:rFonts w:cs="Arial"/>
          <w:b/>
          <w:sz w:val="21"/>
          <w:szCs w:val="21"/>
        </w:rPr>
        <w:t xml:space="preserve"> conditions (“</w:t>
      </w:r>
      <w:r w:rsidRPr="00143898" w:rsidR="00E42282">
        <w:rPr>
          <w:rFonts w:cs="Arial"/>
          <w:b/>
          <w:sz w:val="21"/>
          <w:szCs w:val="21"/>
        </w:rPr>
        <w:t>Proposal</w:t>
      </w:r>
      <w:r w:rsidRPr="00143898">
        <w:rPr>
          <w:rFonts w:cs="Arial"/>
          <w:b/>
          <w:sz w:val="21"/>
          <w:szCs w:val="21"/>
        </w:rPr>
        <w:t xml:space="preserve"> Conditions”)</w:t>
      </w:r>
    </w:p>
    <w:p w:rsidRPr="00143898" w:rsidR="007A17CF" w:rsidP="00143898" w:rsidRDefault="007A17CF" w14:paraId="3FA48743" w14:textId="77777777">
      <w:pPr>
        <w:shd w:val="clear" w:color="auto" w:fill="FFFFFF" w:themeFill="background1"/>
        <w:rPr>
          <w:rFonts w:cs="Arial"/>
          <w:b/>
          <w:i/>
          <w:sz w:val="21"/>
          <w:szCs w:val="21"/>
        </w:rPr>
      </w:pPr>
      <w:r w:rsidRPr="00143898">
        <w:rPr>
          <w:rFonts w:cs="Arial"/>
          <w:sz w:val="21"/>
          <w:szCs w:val="21"/>
        </w:rPr>
        <w:t>3.3.1</w:t>
      </w:r>
      <w:r w:rsidRPr="00143898">
        <w:rPr>
          <w:rFonts w:cs="Arial"/>
          <w:sz w:val="21"/>
          <w:szCs w:val="21"/>
        </w:rPr>
        <w:tab/>
      </w:r>
      <w:r w:rsidRPr="00143898">
        <w:rPr>
          <w:rFonts w:cs="Arial"/>
          <w:sz w:val="21"/>
          <w:szCs w:val="21"/>
          <w:u w:val="single"/>
        </w:rPr>
        <w:t xml:space="preserve">Application of these </w:t>
      </w:r>
      <w:r w:rsidRPr="00143898" w:rsidR="00E42282">
        <w:rPr>
          <w:rFonts w:cs="Arial"/>
          <w:sz w:val="21"/>
          <w:szCs w:val="21"/>
          <w:u w:val="single"/>
        </w:rPr>
        <w:t xml:space="preserve">Proposal </w:t>
      </w:r>
      <w:r w:rsidRPr="00143898">
        <w:rPr>
          <w:rFonts w:cs="Arial"/>
          <w:sz w:val="21"/>
          <w:szCs w:val="21"/>
          <w:u w:val="single"/>
        </w:rPr>
        <w:t>Conditions</w:t>
      </w:r>
      <w:r w:rsidRPr="00143898">
        <w:rPr>
          <w:rFonts w:cs="Arial"/>
          <w:sz w:val="21"/>
          <w:szCs w:val="21"/>
        </w:rPr>
        <w:t xml:space="preserve"> – In participating in this Procurement Process and/or by submitting a </w:t>
      </w:r>
      <w:r w:rsidRPr="00143898" w:rsidR="00E42282">
        <w:rPr>
          <w:rFonts w:cs="Arial"/>
          <w:sz w:val="21"/>
          <w:szCs w:val="21"/>
        </w:rPr>
        <w:t>Proposal</w:t>
      </w:r>
      <w:r w:rsidRPr="00143898">
        <w:rPr>
          <w:rFonts w:cs="Arial"/>
          <w:sz w:val="21"/>
          <w:szCs w:val="21"/>
        </w:rPr>
        <w:t xml:space="preserve"> it will be implied that you accept and will be bound by all the provisions of this </w:t>
      </w:r>
      <w:r w:rsidRPr="00143898" w:rsidR="00321B63">
        <w:rPr>
          <w:rFonts w:cs="Arial"/>
          <w:sz w:val="21"/>
          <w:szCs w:val="21"/>
        </w:rPr>
        <w:t>RFP</w:t>
      </w:r>
      <w:r w:rsidRPr="00143898">
        <w:rPr>
          <w:rFonts w:cs="Arial"/>
          <w:sz w:val="21"/>
          <w:szCs w:val="21"/>
        </w:rPr>
        <w:t xml:space="preserve"> and its Annexes. Accordingly, </w:t>
      </w:r>
      <w:r w:rsidRPr="00143898" w:rsidR="00E42282">
        <w:rPr>
          <w:rFonts w:cs="Arial"/>
          <w:sz w:val="21"/>
          <w:szCs w:val="21"/>
        </w:rPr>
        <w:t>Proposals</w:t>
      </w:r>
      <w:r w:rsidRPr="00143898">
        <w:rPr>
          <w:rFonts w:cs="Arial"/>
          <w:sz w:val="21"/>
          <w:szCs w:val="21"/>
        </w:rPr>
        <w:t xml:space="preserve"> should be</w:t>
      </w:r>
      <w:r w:rsidRPr="00143898" w:rsidR="00E42282">
        <w:rPr>
          <w:rFonts w:cs="Arial"/>
          <w:sz w:val="21"/>
          <w:szCs w:val="21"/>
        </w:rPr>
        <w:t xml:space="preserve"> made</w:t>
      </w:r>
      <w:r w:rsidRPr="00143898">
        <w:rPr>
          <w:rFonts w:cs="Arial"/>
          <w:sz w:val="21"/>
          <w:szCs w:val="21"/>
        </w:rPr>
        <w:t xml:space="preserve"> on the basis of and strictly in accordance w</w:t>
      </w:r>
      <w:r w:rsidRPr="00143898" w:rsidR="00321B63">
        <w:rPr>
          <w:rFonts w:cs="Arial"/>
          <w:sz w:val="21"/>
          <w:szCs w:val="21"/>
        </w:rPr>
        <w:t>ith the requirements of this RFP</w:t>
      </w:r>
      <w:r w:rsidRPr="00143898">
        <w:rPr>
          <w:rFonts w:cs="Arial"/>
          <w:sz w:val="21"/>
          <w:szCs w:val="21"/>
        </w:rPr>
        <w:t xml:space="preserve">. </w:t>
      </w:r>
    </w:p>
    <w:p w:rsidRPr="00143898" w:rsidR="007A17CF" w:rsidP="00143898" w:rsidRDefault="007A17CF" w14:paraId="26C7FACE" w14:textId="77777777">
      <w:pPr>
        <w:shd w:val="clear" w:color="auto" w:fill="FFFFFF" w:themeFill="background1"/>
        <w:rPr>
          <w:rFonts w:cs="Arial"/>
          <w:sz w:val="21"/>
          <w:szCs w:val="21"/>
        </w:rPr>
      </w:pPr>
      <w:r w:rsidRPr="00143898">
        <w:rPr>
          <w:rFonts w:cs="Arial"/>
          <w:sz w:val="21"/>
          <w:szCs w:val="21"/>
        </w:rPr>
        <w:t>3.3.2</w:t>
      </w:r>
      <w:r w:rsidRPr="00143898">
        <w:rPr>
          <w:rFonts w:cs="Arial"/>
          <w:sz w:val="21"/>
          <w:szCs w:val="21"/>
        </w:rPr>
        <w:tab/>
      </w:r>
      <w:r w:rsidRPr="00143898">
        <w:rPr>
          <w:rFonts w:cs="Arial"/>
          <w:sz w:val="21"/>
          <w:szCs w:val="21"/>
          <w:u w:val="single"/>
        </w:rPr>
        <w:t>Third party verifications</w:t>
      </w:r>
      <w:r w:rsidRPr="00143898">
        <w:rPr>
          <w:rFonts w:cs="Arial"/>
          <w:sz w:val="21"/>
          <w:szCs w:val="21"/>
        </w:rPr>
        <w:t xml:space="preserve"> – Your </w:t>
      </w:r>
      <w:r w:rsidRPr="00143898" w:rsidR="00E42282">
        <w:rPr>
          <w:rFonts w:cs="Arial"/>
          <w:sz w:val="21"/>
          <w:szCs w:val="21"/>
        </w:rPr>
        <w:t xml:space="preserve">Proposal </w:t>
      </w:r>
      <w:r w:rsidRPr="00143898">
        <w:rPr>
          <w:rFonts w:cs="Arial"/>
          <w:sz w:val="21"/>
          <w:szCs w:val="21"/>
        </w:rPr>
        <w:t xml:space="preserve">is submitted on the basis that you consent to the British Council carrying out all necessary actions to verify the information that you have </w:t>
      </w:r>
      <w:r w:rsidRPr="00143898" w:rsidR="000306AE">
        <w:rPr>
          <w:rFonts w:cs="Arial"/>
          <w:sz w:val="21"/>
          <w:szCs w:val="21"/>
        </w:rPr>
        <w:t>provided,</w:t>
      </w:r>
      <w:r w:rsidRPr="00143898">
        <w:rPr>
          <w:rFonts w:cs="Arial"/>
          <w:sz w:val="21"/>
          <w:szCs w:val="21"/>
        </w:rPr>
        <w:t xml:space="preserve"> and the analysis of your </w:t>
      </w:r>
      <w:r w:rsidRPr="00143898" w:rsidR="00E42282">
        <w:rPr>
          <w:rFonts w:cs="Arial"/>
          <w:sz w:val="21"/>
          <w:szCs w:val="21"/>
        </w:rPr>
        <w:t>Proposal</w:t>
      </w:r>
      <w:r w:rsidRPr="00143898">
        <w:rPr>
          <w:rFonts w:cs="Arial"/>
          <w:sz w:val="21"/>
          <w:szCs w:val="21"/>
        </w:rPr>
        <w:t xml:space="preserve"> being undertaken by one or more third parties commissioned by the British Council for such purposes. </w:t>
      </w:r>
    </w:p>
    <w:p w:rsidRPr="00143898" w:rsidR="007A17CF" w:rsidP="00143898" w:rsidRDefault="007A17CF" w14:paraId="26B39BA1" w14:textId="77777777">
      <w:pPr>
        <w:shd w:val="clear" w:color="auto" w:fill="FFFFFF" w:themeFill="background1"/>
        <w:rPr>
          <w:rFonts w:cs="Arial"/>
          <w:sz w:val="21"/>
          <w:szCs w:val="21"/>
        </w:rPr>
      </w:pPr>
      <w:r w:rsidRPr="00143898">
        <w:rPr>
          <w:rFonts w:cs="Arial"/>
          <w:sz w:val="21"/>
          <w:szCs w:val="21"/>
        </w:rPr>
        <w:t xml:space="preserve">3.3.3 </w:t>
      </w:r>
      <w:r w:rsidRPr="00143898">
        <w:rPr>
          <w:rFonts w:cs="Arial"/>
          <w:sz w:val="21"/>
          <w:szCs w:val="21"/>
        </w:rPr>
        <w:tab/>
      </w:r>
      <w:r w:rsidRPr="00143898">
        <w:rPr>
          <w:rFonts w:cs="Arial"/>
          <w:sz w:val="21"/>
          <w:szCs w:val="21"/>
          <w:u w:val="single"/>
        </w:rPr>
        <w:t xml:space="preserve">Information provided to potential suppliers </w:t>
      </w:r>
      <w:r w:rsidRPr="00143898">
        <w:rPr>
          <w:rFonts w:cs="Arial"/>
          <w:sz w:val="21"/>
          <w:szCs w:val="21"/>
        </w:rPr>
        <w:t xml:space="preserve">– Information that is supplied as part of this Procurement Process is supplied in good faith. The information contained in the </w:t>
      </w:r>
      <w:r w:rsidRPr="00143898" w:rsidR="00BE6634">
        <w:rPr>
          <w:rFonts w:cs="Arial"/>
          <w:sz w:val="21"/>
          <w:szCs w:val="21"/>
        </w:rPr>
        <w:t>RFP</w:t>
      </w:r>
      <w:r w:rsidRPr="00143898">
        <w:rPr>
          <w:rFonts w:cs="Arial"/>
          <w:sz w:val="21"/>
          <w:szCs w:val="21"/>
        </w:rPr>
        <w:t xml:space="preserve"> and the supporting documents and in any related written or oral communication is believed to be correct at the time of issue</w:t>
      </w:r>
      <w:r w:rsidRPr="00143898" w:rsidR="00286BFA">
        <w:rPr>
          <w:rFonts w:cs="Arial"/>
          <w:sz w:val="21"/>
          <w:szCs w:val="21"/>
        </w:rPr>
        <w:t>.</w:t>
      </w:r>
      <w:r w:rsidRPr="00143898">
        <w:rPr>
          <w:rFonts w:cs="Arial"/>
          <w:sz w:val="21"/>
          <w:szCs w:val="21"/>
        </w:rPr>
        <w:t xml:space="preserve"> </w:t>
      </w:r>
      <w:r w:rsidRPr="00143898" w:rsidR="00286BFA">
        <w:rPr>
          <w:rFonts w:cs="Arial"/>
          <w:sz w:val="21"/>
          <w:szCs w:val="21"/>
        </w:rPr>
        <w:t xml:space="preserve">No </w:t>
      </w:r>
      <w:r w:rsidRPr="00143898">
        <w:rPr>
          <w:rFonts w:cs="Arial"/>
          <w:sz w:val="21"/>
          <w:szCs w:val="21"/>
        </w:rPr>
        <w:t>liability</w:t>
      </w:r>
      <w:r w:rsidRPr="00143898" w:rsidR="00286BFA">
        <w:rPr>
          <w:rFonts w:cs="Arial"/>
          <w:sz w:val="21"/>
          <w:szCs w:val="21"/>
        </w:rPr>
        <w:t xml:space="preserve"> (save for fraudulent misrepresentation) is accepted</w:t>
      </w:r>
      <w:r w:rsidRPr="00143898">
        <w:rPr>
          <w:rFonts w:cs="Arial"/>
          <w:sz w:val="21"/>
          <w:szCs w:val="21"/>
        </w:rPr>
        <w:t xml:space="preserve"> for its accuracy, adequacy or completeness and no warranty is given as such. </w:t>
      </w:r>
    </w:p>
    <w:p w:rsidRPr="00143898" w:rsidR="007A17CF" w:rsidP="00143898" w:rsidRDefault="007A17CF" w14:paraId="1ADB06B6" w14:textId="77777777">
      <w:pPr>
        <w:shd w:val="clear" w:color="auto" w:fill="FFFFFF" w:themeFill="background1"/>
        <w:rPr>
          <w:rFonts w:cs="Arial"/>
          <w:sz w:val="21"/>
          <w:szCs w:val="21"/>
        </w:rPr>
      </w:pPr>
      <w:r w:rsidRPr="00143898">
        <w:rPr>
          <w:rFonts w:cs="Arial"/>
          <w:sz w:val="21"/>
          <w:szCs w:val="21"/>
        </w:rPr>
        <w:t xml:space="preserve">3.3.4 </w:t>
      </w:r>
      <w:r w:rsidRPr="00143898">
        <w:rPr>
          <w:rFonts w:cs="Arial"/>
          <w:sz w:val="21"/>
          <w:szCs w:val="21"/>
        </w:rPr>
        <w:tab/>
      </w:r>
      <w:r w:rsidRPr="00143898">
        <w:rPr>
          <w:rFonts w:cs="Arial"/>
          <w:sz w:val="21"/>
          <w:szCs w:val="21"/>
          <w:u w:val="single"/>
        </w:rPr>
        <w:t>Potential suppliers to make their own enquires</w:t>
      </w:r>
      <w:r w:rsidRPr="00143898">
        <w:rPr>
          <w:rFonts w:cs="Arial"/>
          <w:sz w:val="21"/>
          <w:szCs w:val="21"/>
        </w:rPr>
        <w:t xml:space="preserve"> – You are responsible for analysing and reviewing all information provided to you as part of this Procurement Process and for forming your own opinions and seeking advice as you consider appropriate. </w:t>
      </w:r>
      <w:r w:rsidRPr="00143898" w:rsidR="00286BFA">
        <w:rPr>
          <w:rFonts w:cs="Arial"/>
          <w:sz w:val="21"/>
          <w:szCs w:val="21"/>
        </w:rPr>
        <w:t>The clarification process set out in paragraph 12 should be used for any queries in relation to</w:t>
      </w:r>
      <w:r w:rsidRPr="00143898">
        <w:rPr>
          <w:rFonts w:cs="Arial"/>
          <w:sz w:val="21"/>
          <w:szCs w:val="21"/>
        </w:rPr>
        <w:t xml:space="preserve"> this Procurement Process. </w:t>
      </w:r>
    </w:p>
    <w:p w:rsidRPr="00143898" w:rsidR="007A17CF" w:rsidP="00143898" w:rsidRDefault="007A17CF" w14:paraId="2BCDF08D" w14:textId="77777777">
      <w:pPr>
        <w:shd w:val="clear" w:color="auto" w:fill="FFFFFF" w:themeFill="background1"/>
        <w:rPr>
          <w:rFonts w:cs="Arial"/>
          <w:sz w:val="21"/>
          <w:szCs w:val="21"/>
        </w:rPr>
      </w:pPr>
      <w:r w:rsidRPr="00143898">
        <w:rPr>
          <w:rFonts w:cs="Arial"/>
          <w:sz w:val="21"/>
          <w:szCs w:val="21"/>
        </w:rPr>
        <w:t>3.3.5</w:t>
      </w:r>
      <w:r w:rsidRPr="00143898">
        <w:rPr>
          <w:rFonts w:cs="Arial"/>
          <w:sz w:val="21"/>
          <w:szCs w:val="21"/>
        </w:rPr>
        <w:tab/>
      </w:r>
      <w:r w:rsidRPr="00143898">
        <w:rPr>
          <w:rFonts w:cs="Arial"/>
          <w:sz w:val="21"/>
          <w:szCs w:val="21"/>
          <w:u w:val="single"/>
        </w:rPr>
        <w:t xml:space="preserve">Amendments to the </w:t>
      </w:r>
      <w:r w:rsidRPr="00143898" w:rsidR="00321B63">
        <w:rPr>
          <w:rFonts w:cs="Arial"/>
          <w:sz w:val="21"/>
          <w:szCs w:val="21"/>
          <w:u w:val="single"/>
        </w:rPr>
        <w:t>RFP</w:t>
      </w:r>
      <w:r w:rsidRPr="00143898">
        <w:rPr>
          <w:rFonts w:cs="Arial"/>
          <w:sz w:val="21"/>
          <w:szCs w:val="21"/>
        </w:rPr>
        <w:t xml:space="preserve"> – </w:t>
      </w:r>
      <w:r w:rsidRPr="00143898" w:rsidR="00674643">
        <w:rPr>
          <w:rFonts w:cs="Arial"/>
          <w:sz w:val="21"/>
          <w:szCs w:val="21"/>
        </w:rPr>
        <w:t xml:space="preserve">At any time prior to the </w:t>
      </w:r>
      <w:r w:rsidRPr="00143898">
        <w:rPr>
          <w:rFonts w:cs="Arial"/>
          <w:sz w:val="21"/>
          <w:szCs w:val="21"/>
        </w:rPr>
        <w:t>Response Deadline, the B</w:t>
      </w:r>
      <w:r w:rsidRPr="00143898" w:rsidR="00321B63">
        <w:rPr>
          <w:rFonts w:cs="Arial"/>
          <w:sz w:val="21"/>
          <w:szCs w:val="21"/>
        </w:rPr>
        <w:t>ritish Council may amend the RFP</w:t>
      </w:r>
      <w:r w:rsidRPr="00143898" w:rsidR="00286BFA">
        <w:rPr>
          <w:rFonts w:cs="Arial"/>
          <w:sz w:val="21"/>
          <w:szCs w:val="21"/>
        </w:rPr>
        <w:t xml:space="preserve"> and if appropriate,</w:t>
      </w:r>
      <w:r w:rsidRPr="00143898" w:rsidR="00674643">
        <w:rPr>
          <w:rFonts w:cs="Arial"/>
          <w:sz w:val="21"/>
          <w:szCs w:val="21"/>
        </w:rPr>
        <w:t xml:space="preserve"> the</w:t>
      </w:r>
      <w:r w:rsidRPr="00143898">
        <w:rPr>
          <w:rFonts w:cs="Arial"/>
          <w:sz w:val="21"/>
          <w:szCs w:val="21"/>
        </w:rPr>
        <w:t xml:space="preserve"> Response Deadline shall, at the discretion of the British Council, be extended. </w:t>
      </w:r>
    </w:p>
    <w:p w:rsidRPr="00143898" w:rsidR="007A17CF" w:rsidP="00143898" w:rsidRDefault="007A17CF" w14:paraId="207B8471" w14:textId="77777777">
      <w:pPr>
        <w:shd w:val="clear" w:color="auto" w:fill="FFFFFF" w:themeFill="background1"/>
        <w:rPr>
          <w:rFonts w:cs="Arial"/>
          <w:sz w:val="21"/>
          <w:szCs w:val="21"/>
        </w:rPr>
      </w:pPr>
      <w:r w:rsidRPr="00143898">
        <w:rPr>
          <w:rFonts w:cs="Arial"/>
          <w:sz w:val="21"/>
          <w:szCs w:val="21"/>
        </w:rPr>
        <w:t xml:space="preserve">3.3.6 </w:t>
      </w:r>
      <w:r w:rsidRPr="00143898">
        <w:rPr>
          <w:rFonts w:cs="Arial"/>
          <w:sz w:val="21"/>
          <w:szCs w:val="21"/>
        </w:rPr>
        <w:tab/>
      </w:r>
      <w:r w:rsidRPr="00143898">
        <w:rPr>
          <w:rFonts w:cs="Arial"/>
          <w:sz w:val="21"/>
          <w:szCs w:val="21"/>
          <w:u w:val="single"/>
        </w:rPr>
        <w:t xml:space="preserve">Compliance of </w:t>
      </w:r>
      <w:r w:rsidRPr="00143898" w:rsidR="00E42282">
        <w:rPr>
          <w:rFonts w:cs="Arial"/>
          <w:sz w:val="21"/>
          <w:szCs w:val="21"/>
          <w:u w:val="single"/>
        </w:rPr>
        <w:t>Proposal</w:t>
      </w:r>
      <w:r w:rsidRPr="00143898">
        <w:rPr>
          <w:rFonts w:cs="Arial"/>
          <w:sz w:val="21"/>
          <w:szCs w:val="21"/>
        </w:rPr>
        <w:t xml:space="preserve"> – Any goods and/or services offered should be on the basis of and str</w:t>
      </w:r>
      <w:r w:rsidRPr="00143898" w:rsidR="00321B63">
        <w:rPr>
          <w:rFonts w:cs="Arial"/>
          <w:sz w:val="21"/>
          <w:szCs w:val="21"/>
        </w:rPr>
        <w:t>ictly in accordance with the RFP</w:t>
      </w:r>
      <w:r w:rsidRPr="00143898">
        <w:rPr>
          <w:rFonts w:cs="Arial"/>
          <w:sz w:val="21"/>
          <w:szCs w:val="21"/>
        </w:rPr>
        <w:t xml:space="preserve"> (including, without limitation, any specification of the British Council’s </w:t>
      </w:r>
      <w:r w:rsidRPr="00143898">
        <w:rPr>
          <w:rFonts w:cs="Arial"/>
          <w:sz w:val="21"/>
          <w:szCs w:val="21"/>
        </w:rPr>
        <w:t xml:space="preserve">requirements, these </w:t>
      </w:r>
      <w:r w:rsidRPr="00143898" w:rsidR="00E42282">
        <w:rPr>
          <w:rFonts w:cs="Arial"/>
          <w:sz w:val="21"/>
          <w:szCs w:val="21"/>
        </w:rPr>
        <w:t xml:space="preserve">Proposal </w:t>
      </w:r>
      <w:r w:rsidRPr="00143898">
        <w:rPr>
          <w:rFonts w:cs="Arial"/>
          <w:sz w:val="21"/>
          <w:szCs w:val="21"/>
        </w:rPr>
        <w:t>Conditions and the Contract) and all other documents and any clarifications or updates issued by the British Council as part of this Procurement Process.</w:t>
      </w:r>
    </w:p>
    <w:p w:rsidRPr="00143898" w:rsidR="00104649" w:rsidP="00143898" w:rsidRDefault="001860D6" w14:paraId="0D9A450B" w14:textId="77777777">
      <w:pPr>
        <w:shd w:val="clear" w:color="auto" w:fill="FFFFFF" w:themeFill="background1"/>
        <w:rPr>
          <w:rFonts w:cs="Arial"/>
          <w:sz w:val="21"/>
          <w:szCs w:val="21"/>
        </w:rPr>
      </w:pPr>
      <w:r w:rsidRPr="00143898">
        <w:rPr>
          <w:rFonts w:cs="Arial"/>
          <w:sz w:val="21"/>
          <w:szCs w:val="21"/>
        </w:rPr>
        <w:t>3.3.7</w:t>
      </w:r>
      <w:r w:rsidRPr="00143898">
        <w:rPr>
          <w:rFonts w:cs="Arial"/>
          <w:sz w:val="21"/>
          <w:szCs w:val="21"/>
        </w:rPr>
        <w:tab/>
      </w:r>
      <w:r w:rsidRPr="00143898">
        <w:rPr>
          <w:rFonts w:cs="Arial"/>
          <w:sz w:val="21"/>
          <w:szCs w:val="21"/>
          <w:u w:val="single"/>
        </w:rPr>
        <w:t xml:space="preserve">Compliance </w:t>
      </w:r>
      <w:r w:rsidRPr="00143898" w:rsidR="00104649">
        <w:rPr>
          <w:rFonts w:cs="Arial"/>
          <w:sz w:val="21"/>
          <w:szCs w:val="21"/>
          <w:u w:val="single"/>
        </w:rPr>
        <w:t>with the terms of the Contract</w:t>
      </w:r>
      <w:r w:rsidRPr="00143898">
        <w:rPr>
          <w:rFonts w:cs="Arial"/>
          <w:sz w:val="21"/>
          <w:szCs w:val="21"/>
        </w:rPr>
        <w:t xml:space="preserve"> – The </w:t>
      </w:r>
      <w:r w:rsidRPr="00143898" w:rsidR="00104649">
        <w:rPr>
          <w:rFonts w:cs="Arial"/>
          <w:sz w:val="21"/>
          <w:szCs w:val="21"/>
        </w:rPr>
        <w:t xml:space="preserve">successful </w:t>
      </w:r>
      <w:r w:rsidRPr="00143898" w:rsidR="000D5584">
        <w:rPr>
          <w:rFonts w:cs="Arial"/>
          <w:sz w:val="21"/>
          <w:szCs w:val="21"/>
        </w:rPr>
        <w:t>supplier</w:t>
      </w:r>
      <w:r w:rsidRPr="00143898" w:rsidR="00104649">
        <w:rPr>
          <w:rFonts w:cs="Arial"/>
          <w:sz w:val="21"/>
          <w:szCs w:val="21"/>
        </w:rPr>
        <w:t xml:space="preserve"> </w:t>
      </w:r>
      <w:r w:rsidRPr="00143898" w:rsidR="00286BFA">
        <w:rPr>
          <w:rFonts w:cs="Arial"/>
          <w:sz w:val="21"/>
          <w:szCs w:val="21"/>
        </w:rPr>
        <w:t>must</w:t>
      </w:r>
      <w:r w:rsidRPr="00143898" w:rsidR="00104649">
        <w:rPr>
          <w:rFonts w:cs="Arial"/>
          <w:sz w:val="21"/>
          <w:szCs w:val="21"/>
        </w:rPr>
        <w:t xml:space="preserve"> comply with the Contract as set out in </w:t>
      </w:r>
      <w:r w:rsidRPr="00143898">
        <w:rPr>
          <w:rFonts w:cs="Arial"/>
          <w:sz w:val="21"/>
          <w:szCs w:val="21"/>
        </w:rPr>
        <w:t xml:space="preserve">Annex 1 </w:t>
      </w:r>
      <w:r w:rsidRPr="00143898" w:rsidR="00104649">
        <w:rPr>
          <w:rFonts w:cs="Arial"/>
          <w:sz w:val="21"/>
          <w:szCs w:val="21"/>
        </w:rPr>
        <w:t xml:space="preserve">without any amendment (save as described in paragraph </w:t>
      </w:r>
      <w:r w:rsidRPr="00143898" w:rsidR="004314B1">
        <w:rPr>
          <w:rFonts w:cs="Arial"/>
          <w:sz w:val="21"/>
          <w:szCs w:val="21"/>
        </w:rPr>
        <w:t>3.1.4</w:t>
      </w:r>
      <w:r w:rsidRPr="00143898" w:rsidR="00104649">
        <w:rPr>
          <w:rFonts w:cs="Arial"/>
          <w:sz w:val="21"/>
          <w:szCs w:val="21"/>
        </w:rPr>
        <w:t>)</w:t>
      </w:r>
      <w:r w:rsidRPr="00143898">
        <w:rPr>
          <w:rFonts w:cs="Arial"/>
          <w:sz w:val="21"/>
          <w:szCs w:val="21"/>
        </w:rPr>
        <w:t>.</w:t>
      </w:r>
      <w:r w:rsidRPr="00143898" w:rsidDel="00104649" w:rsidR="00104649">
        <w:rPr>
          <w:rFonts w:cs="Arial"/>
          <w:sz w:val="21"/>
          <w:szCs w:val="21"/>
        </w:rPr>
        <w:t xml:space="preserve"> </w:t>
      </w:r>
      <w:r w:rsidRPr="00143898" w:rsidR="00104649">
        <w:rPr>
          <w:rFonts w:cs="Arial"/>
          <w:sz w:val="21"/>
          <w:szCs w:val="21"/>
        </w:rPr>
        <w:t xml:space="preserve"> </w:t>
      </w:r>
    </w:p>
    <w:p w:rsidRPr="00143898" w:rsidR="007A17CF" w:rsidP="00143898" w:rsidRDefault="007A17CF" w14:paraId="410D369F" w14:textId="77777777">
      <w:pPr>
        <w:shd w:val="clear" w:color="auto" w:fill="FFFFFF" w:themeFill="background1"/>
        <w:rPr>
          <w:rFonts w:cs="Arial"/>
          <w:sz w:val="21"/>
          <w:szCs w:val="21"/>
        </w:rPr>
      </w:pPr>
      <w:r w:rsidRPr="00143898">
        <w:rPr>
          <w:rFonts w:cs="Arial"/>
          <w:sz w:val="21"/>
          <w:szCs w:val="21"/>
        </w:rPr>
        <w:t>3.3.</w:t>
      </w:r>
      <w:r w:rsidRPr="00143898" w:rsidR="001860D6">
        <w:rPr>
          <w:rFonts w:cs="Arial"/>
          <w:sz w:val="21"/>
          <w:szCs w:val="21"/>
        </w:rPr>
        <w:t>8</w:t>
      </w:r>
      <w:r w:rsidRPr="00143898">
        <w:rPr>
          <w:rFonts w:cs="Arial"/>
          <w:sz w:val="21"/>
          <w:szCs w:val="21"/>
        </w:rPr>
        <w:tab/>
      </w:r>
      <w:r w:rsidRPr="00143898">
        <w:rPr>
          <w:rFonts w:cs="Arial"/>
          <w:sz w:val="21"/>
          <w:szCs w:val="21"/>
          <w:u w:val="single"/>
        </w:rPr>
        <w:t xml:space="preserve">Format of </w:t>
      </w:r>
      <w:r w:rsidRPr="00143898" w:rsidR="000D5584">
        <w:rPr>
          <w:rFonts w:cs="Arial"/>
          <w:sz w:val="21"/>
          <w:szCs w:val="21"/>
          <w:u w:val="single"/>
        </w:rPr>
        <w:t>Proposal</w:t>
      </w:r>
      <w:r w:rsidRPr="00143898">
        <w:rPr>
          <w:rFonts w:cs="Arial"/>
          <w:sz w:val="21"/>
          <w:szCs w:val="21"/>
        </w:rPr>
        <w:t xml:space="preserve"> – </w:t>
      </w:r>
      <w:r w:rsidRPr="00143898" w:rsidR="00E42282">
        <w:rPr>
          <w:rFonts w:cs="Arial"/>
          <w:sz w:val="21"/>
          <w:szCs w:val="21"/>
        </w:rPr>
        <w:t>Proposals</w:t>
      </w:r>
      <w:r w:rsidRPr="00143898">
        <w:rPr>
          <w:rFonts w:cs="Arial"/>
          <w:sz w:val="21"/>
          <w:szCs w:val="21"/>
        </w:rPr>
        <w:t xml:space="preserve"> must comprise the relevant documents as detailed by the British Council in Annex </w:t>
      </w:r>
      <w:r w:rsidRPr="00143898" w:rsidR="001860D6">
        <w:rPr>
          <w:rFonts w:cs="Arial"/>
          <w:sz w:val="21"/>
          <w:szCs w:val="21"/>
        </w:rPr>
        <w:t>2</w:t>
      </w:r>
      <w:r w:rsidRPr="00143898">
        <w:rPr>
          <w:rFonts w:cs="Arial"/>
          <w:sz w:val="21"/>
          <w:szCs w:val="21"/>
        </w:rPr>
        <w:t xml:space="preserve"> (</w:t>
      </w:r>
      <w:r w:rsidRPr="00143898" w:rsidR="00A36247">
        <w:rPr>
          <w:rFonts w:cs="Arial"/>
          <w:sz w:val="21"/>
          <w:szCs w:val="21"/>
        </w:rPr>
        <w:t>Supplier Response</w:t>
      </w:r>
      <w:r w:rsidRPr="00143898">
        <w:rPr>
          <w:rFonts w:cs="Arial"/>
          <w:sz w:val="21"/>
          <w:szCs w:val="21"/>
        </w:rPr>
        <w:t>)</w:t>
      </w:r>
      <w:r w:rsidRPr="00143898" w:rsidR="00286BFA">
        <w:rPr>
          <w:rFonts w:cs="Arial"/>
          <w:sz w:val="21"/>
          <w:szCs w:val="21"/>
        </w:rPr>
        <w:t xml:space="preserve"> completed in accordance with relevant all instructions</w:t>
      </w:r>
      <w:r w:rsidRPr="00143898">
        <w:rPr>
          <w:rFonts w:cs="Arial"/>
          <w:sz w:val="21"/>
          <w:szCs w:val="21"/>
        </w:rPr>
        <w:t>. Any documents requested by the British Council must be completed in full. It is</w:t>
      </w:r>
      <w:r w:rsidRPr="00143898" w:rsidR="00443FF4">
        <w:rPr>
          <w:rFonts w:cs="Arial"/>
          <w:sz w:val="21"/>
          <w:szCs w:val="21"/>
        </w:rPr>
        <w:t xml:space="preserve"> </w:t>
      </w:r>
      <w:r w:rsidRPr="00143898" w:rsidR="00321B63">
        <w:rPr>
          <w:rFonts w:cs="Arial"/>
          <w:sz w:val="21"/>
          <w:szCs w:val="21"/>
        </w:rPr>
        <w:t>important that you read the RFP</w:t>
      </w:r>
      <w:r w:rsidRPr="00143898">
        <w:rPr>
          <w:rFonts w:cs="Arial"/>
          <w:sz w:val="21"/>
          <w:szCs w:val="21"/>
        </w:rPr>
        <w:t xml:space="preserve"> carefully before completing and submitting your </w:t>
      </w:r>
      <w:r w:rsidRPr="00143898" w:rsidR="000D5584">
        <w:rPr>
          <w:rFonts w:cs="Arial"/>
          <w:sz w:val="21"/>
          <w:szCs w:val="21"/>
        </w:rPr>
        <w:t>Proposal</w:t>
      </w:r>
      <w:r w:rsidRPr="00143898">
        <w:rPr>
          <w:rFonts w:cs="Arial"/>
          <w:sz w:val="21"/>
          <w:szCs w:val="21"/>
        </w:rPr>
        <w:t>.</w:t>
      </w:r>
    </w:p>
    <w:p w:rsidRPr="00143898" w:rsidR="007A17CF" w:rsidP="00143898" w:rsidRDefault="007A17CF" w14:paraId="78610DD9" w14:textId="77777777">
      <w:pPr>
        <w:shd w:val="clear" w:color="auto" w:fill="FFFFFF" w:themeFill="background1"/>
        <w:rPr>
          <w:rFonts w:cs="Arial"/>
          <w:sz w:val="21"/>
          <w:szCs w:val="21"/>
        </w:rPr>
      </w:pPr>
      <w:r w:rsidRPr="00143898">
        <w:rPr>
          <w:rFonts w:cs="Arial"/>
          <w:sz w:val="21"/>
          <w:szCs w:val="21"/>
        </w:rPr>
        <w:t>3.3.</w:t>
      </w:r>
      <w:r w:rsidRPr="00143898" w:rsidR="001860D6">
        <w:rPr>
          <w:rFonts w:cs="Arial"/>
          <w:sz w:val="21"/>
          <w:szCs w:val="21"/>
        </w:rPr>
        <w:t>9</w:t>
      </w:r>
      <w:r w:rsidRPr="00143898">
        <w:rPr>
          <w:rFonts w:cs="Arial"/>
          <w:sz w:val="21"/>
          <w:szCs w:val="21"/>
        </w:rPr>
        <w:tab/>
      </w:r>
      <w:r w:rsidRPr="00143898">
        <w:rPr>
          <w:rFonts w:cs="Arial"/>
          <w:sz w:val="21"/>
          <w:szCs w:val="21"/>
          <w:u w:val="single"/>
        </w:rPr>
        <w:t xml:space="preserve">Modifications to </w:t>
      </w:r>
      <w:r w:rsidRPr="00143898" w:rsidR="00E42282">
        <w:rPr>
          <w:rFonts w:cs="Arial"/>
          <w:sz w:val="21"/>
          <w:szCs w:val="21"/>
          <w:u w:val="single"/>
        </w:rPr>
        <w:t>Proposal</w:t>
      </w:r>
      <w:r w:rsidRPr="00143898" w:rsidR="00286BFA">
        <w:rPr>
          <w:rFonts w:cs="Arial"/>
          <w:sz w:val="21"/>
          <w:szCs w:val="21"/>
          <w:u w:val="single"/>
        </w:rPr>
        <w:t>s</w:t>
      </w:r>
      <w:r w:rsidRPr="00143898">
        <w:rPr>
          <w:rFonts w:cs="Arial"/>
          <w:sz w:val="21"/>
          <w:szCs w:val="21"/>
          <w:u w:val="single"/>
        </w:rPr>
        <w:t xml:space="preserve"> once submitted</w:t>
      </w:r>
      <w:r w:rsidRPr="00143898">
        <w:rPr>
          <w:rFonts w:cs="Arial"/>
          <w:sz w:val="21"/>
          <w:szCs w:val="21"/>
        </w:rPr>
        <w:t xml:space="preserve"> – You may modify your </w:t>
      </w:r>
      <w:r w:rsidRPr="00143898" w:rsidR="00E42282">
        <w:rPr>
          <w:rFonts w:cs="Arial"/>
          <w:sz w:val="21"/>
          <w:szCs w:val="21"/>
        </w:rPr>
        <w:t>Proposal</w:t>
      </w:r>
      <w:r w:rsidRPr="00143898" w:rsidR="00674643">
        <w:rPr>
          <w:rFonts w:cs="Arial"/>
          <w:sz w:val="21"/>
          <w:szCs w:val="21"/>
        </w:rPr>
        <w:t xml:space="preserve"> prior to the </w:t>
      </w:r>
      <w:r w:rsidRPr="00143898">
        <w:rPr>
          <w:rFonts w:cs="Arial"/>
          <w:sz w:val="21"/>
          <w:szCs w:val="21"/>
        </w:rPr>
        <w:t xml:space="preserve">Response Deadline by giving written notice to the British Council. Any modification should be clear and submitted as a </w:t>
      </w:r>
      <w:r w:rsidRPr="00143898" w:rsidR="000306AE">
        <w:rPr>
          <w:rFonts w:cs="Arial"/>
          <w:sz w:val="21"/>
          <w:szCs w:val="21"/>
        </w:rPr>
        <w:t>completely</w:t>
      </w:r>
      <w:r w:rsidRPr="00143898">
        <w:rPr>
          <w:rFonts w:cs="Arial"/>
          <w:sz w:val="21"/>
          <w:szCs w:val="21"/>
        </w:rPr>
        <w:t xml:space="preserve"> new </w:t>
      </w:r>
      <w:r w:rsidRPr="00143898" w:rsidR="00E42282">
        <w:rPr>
          <w:rFonts w:cs="Arial"/>
          <w:sz w:val="21"/>
          <w:szCs w:val="21"/>
        </w:rPr>
        <w:t>Proposal</w:t>
      </w:r>
      <w:r w:rsidRPr="00143898">
        <w:rPr>
          <w:rFonts w:cs="Arial"/>
          <w:sz w:val="21"/>
          <w:szCs w:val="21"/>
        </w:rPr>
        <w:t xml:space="preserve"> in accordance with Annex </w:t>
      </w:r>
      <w:r w:rsidRPr="00143898" w:rsidR="001860D6">
        <w:rPr>
          <w:rFonts w:cs="Arial"/>
          <w:sz w:val="21"/>
          <w:szCs w:val="21"/>
        </w:rPr>
        <w:t>2</w:t>
      </w:r>
      <w:r w:rsidRPr="00143898">
        <w:rPr>
          <w:rFonts w:cs="Arial"/>
          <w:sz w:val="21"/>
          <w:szCs w:val="21"/>
        </w:rPr>
        <w:t xml:space="preserve"> (</w:t>
      </w:r>
      <w:r w:rsidRPr="00143898" w:rsidR="00A36247">
        <w:rPr>
          <w:rFonts w:cs="Arial"/>
          <w:sz w:val="21"/>
          <w:szCs w:val="21"/>
        </w:rPr>
        <w:t>Supplier Response</w:t>
      </w:r>
      <w:r w:rsidRPr="00143898">
        <w:rPr>
          <w:rFonts w:cs="Arial"/>
          <w:sz w:val="21"/>
          <w:szCs w:val="21"/>
        </w:rPr>
        <w:t xml:space="preserve">) and these </w:t>
      </w:r>
      <w:r w:rsidRPr="00143898" w:rsidR="000D5584">
        <w:rPr>
          <w:rFonts w:cs="Arial"/>
          <w:sz w:val="21"/>
          <w:szCs w:val="21"/>
        </w:rPr>
        <w:t>Proposal</w:t>
      </w:r>
      <w:r w:rsidRPr="00143898">
        <w:rPr>
          <w:rFonts w:cs="Arial"/>
          <w:sz w:val="21"/>
          <w:szCs w:val="21"/>
        </w:rPr>
        <w:t xml:space="preserve"> Conditions. </w:t>
      </w:r>
    </w:p>
    <w:p w:rsidRPr="00143898" w:rsidR="007A17CF" w:rsidP="00143898" w:rsidRDefault="007A17CF" w14:paraId="629DBD60" w14:textId="77777777">
      <w:pPr>
        <w:shd w:val="clear" w:color="auto" w:fill="FFFFFF" w:themeFill="background1"/>
        <w:rPr>
          <w:rFonts w:cs="Arial"/>
          <w:sz w:val="21"/>
          <w:szCs w:val="21"/>
        </w:rPr>
      </w:pPr>
      <w:bookmarkStart w:name="_Hlk27133828" w:id="4"/>
      <w:r w:rsidRPr="00143898">
        <w:rPr>
          <w:rFonts w:cs="Arial"/>
          <w:sz w:val="21"/>
          <w:szCs w:val="21"/>
        </w:rPr>
        <w:t>3.3.1</w:t>
      </w:r>
      <w:r w:rsidRPr="00143898" w:rsidR="004704A1">
        <w:rPr>
          <w:rFonts w:cs="Arial"/>
          <w:sz w:val="21"/>
          <w:szCs w:val="21"/>
        </w:rPr>
        <w:t>0</w:t>
      </w:r>
      <w:r w:rsidRPr="00143898">
        <w:rPr>
          <w:rFonts w:cs="Arial"/>
          <w:sz w:val="21"/>
          <w:szCs w:val="21"/>
        </w:rPr>
        <w:tab/>
      </w:r>
      <w:r w:rsidRPr="00143898">
        <w:rPr>
          <w:rFonts w:cs="Arial"/>
          <w:sz w:val="21"/>
          <w:szCs w:val="21"/>
          <w:u w:val="single"/>
        </w:rPr>
        <w:t>Disqualification</w:t>
      </w:r>
      <w:r w:rsidRPr="00143898">
        <w:rPr>
          <w:rFonts w:cs="Arial"/>
          <w:sz w:val="21"/>
          <w:szCs w:val="21"/>
        </w:rPr>
        <w:t xml:space="preserve"> – If you breach these </w:t>
      </w:r>
      <w:r w:rsidRPr="00143898" w:rsidR="000D5584">
        <w:rPr>
          <w:rFonts w:cs="Arial"/>
          <w:sz w:val="21"/>
          <w:szCs w:val="21"/>
        </w:rPr>
        <w:t>Proposal</w:t>
      </w:r>
      <w:r w:rsidRPr="00143898">
        <w:rPr>
          <w:rFonts w:cs="Arial"/>
          <w:sz w:val="21"/>
          <w:szCs w:val="21"/>
        </w:rPr>
        <w:t xml:space="preserve"> Conditions, if there are any errors, omissions or material adverse changes relating to any information supplied by you at any stage in this Procurement Process, if any other circumstances set out in this </w:t>
      </w:r>
      <w:r w:rsidRPr="00143898" w:rsidR="00321B63">
        <w:rPr>
          <w:rFonts w:cs="Arial"/>
          <w:sz w:val="21"/>
          <w:szCs w:val="21"/>
        </w:rPr>
        <w:t>RFP</w:t>
      </w:r>
      <w:r w:rsidRPr="00143898">
        <w:rPr>
          <w:rFonts w:cs="Arial"/>
          <w:sz w:val="21"/>
          <w:szCs w:val="21"/>
        </w:rPr>
        <w:t xml:space="preserve">, and/or in any supporting documents, entitling the British Council to reject a </w:t>
      </w:r>
      <w:r w:rsidRPr="00143898" w:rsidR="000D5584">
        <w:rPr>
          <w:rFonts w:cs="Arial"/>
          <w:sz w:val="21"/>
          <w:szCs w:val="21"/>
        </w:rPr>
        <w:t>Proposal</w:t>
      </w:r>
      <w:r w:rsidRPr="00143898">
        <w:rPr>
          <w:rFonts w:cs="Arial"/>
          <w:sz w:val="21"/>
          <w:szCs w:val="21"/>
        </w:rPr>
        <w:t xml:space="preserve"> apply and/or if you or your appointed advisers attempt:</w:t>
      </w:r>
    </w:p>
    <w:p w:rsidRPr="00143898" w:rsidR="007A17CF" w:rsidP="00143898" w:rsidRDefault="007A17CF" w14:paraId="27615CCD" w14:textId="77777777">
      <w:pPr>
        <w:numPr>
          <w:ilvl w:val="0"/>
          <w:numId w:val="29"/>
        </w:numPr>
        <w:shd w:val="clear" w:color="auto" w:fill="FFFFFF" w:themeFill="background1"/>
        <w:spacing w:before="0"/>
        <w:rPr>
          <w:rFonts w:cs="Arial"/>
          <w:sz w:val="21"/>
          <w:szCs w:val="21"/>
        </w:rPr>
      </w:pPr>
      <w:r w:rsidRPr="00143898">
        <w:rPr>
          <w:rFonts w:cs="Arial"/>
          <w:sz w:val="21"/>
          <w:szCs w:val="21"/>
        </w:rPr>
        <w:t>to inappropriately influence this Procurement Process</w:t>
      </w:r>
      <w:r w:rsidRPr="00143898" w:rsidR="00286BFA">
        <w:rPr>
          <w:rFonts w:cs="Arial"/>
          <w:sz w:val="21"/>
          <w:szCs w:val="21"/>
        </w:rPr>
        <w:t xml:space="preserve"> or fix or set the price for goods or </w:t>
      </w:r>
      <w:proofErr w:type="gramStart"/>
      <w:r w:rsidRPr="00143898" w:rsidR="00286BFA">
        <w:rPr>
          <w:rFonts w:cs="Arial"/>
          <w:sz w:val="21"/>
          <w:szCs w:val="21"/>
        </w:rPr>
        <w:t>services</w:t>
      </w:r>
      <w:r w:rsidRPr="00143898">
        <w:rPr>
          <w:rFonts w:cs="Arial"/>
          <w:sz w:val="21"/>
          <w:szCs w:val="21"/>
        </w:rPr>
        <w:t>;</w:t>
      </w:r>
      <w:proofErr w:type="gramEnd"/>
      <w:r w:rsidRPr="00143898">
        <w:rPr>
          <w:rFonts w:cs="Arial"/>
          <w:sz w:val="21"/>
          <w:szCs w:val="21"/>
        </w:rPr>
        <w:t xml:space="preserve"> </w:t>
      </w:r>
    </w:p>
    <w:p w:rsidRPr="00143898" w:rsidR="007A17CF" w:rsidP="00143898" w:rsidRDefault="007A17CF" w14:paraId="2A4DD3A7" w14:textId="77777777">
      <w:pPr>
        <w:numPr>
          <w:ilvl w:val="0"/>
          <w:numId w:val="29"/>
        </w:numPr>
        <w:shd w:val="clear" w:color="auto" w:fill="FFFFFF" w:themeFill="background1"/>
        <w:spacing w:before="0"/>
        <w:rPr>
          <w:rFonts w:cs="Arial"/>
          <w:sz w:val="21"/>
          <w:szCs w:val="21"/>
        </w:rPr>
      </w:pPr>
      <w:r w:rsidRPr="00143898">
        <w:rPr>
          <w:rFonts w:cs="Arial"/>
          <w:sz w:val="21"/>
          <w:szCs w:val="21"/>
        </w:rPr>
        <w:t xml:space="preserve">to enter into an arrangement with any other party that such party shall refrain from submitting a </w:t>
      </w:r>
      <w:proofErr w:type="gramStart"/>
      <w:r w:rsidRPr="00143898" w:rsidR="000D5584">
        <w:rPr>
          <w:rFonts w:cs="Arial"/>
          <w:sz w:val="21"/>
          <w:szCs w:val="21"/>
        </w:rPr>
        <w:t>Proposal</w:t>
      </w:r>
      <w:r w:rsidRPr="00143898">
        <w:rPr>
          <w:rFonts w:cs="Arial"/>
          <w:sz w:val="21"/>
          <w:szCs w:val="21"/>
        </w:rPr>
        <w:t>;</w:t>
      </w:r>
      <w:proofErr w:type="gramEnd"/>
      <w:r w:rsidRPr="00143898">
        <w:rPr>
          <w:rFonts w:cs="Arial"/>
          <w:sz w:val="21"/>
          <w:szCs w:val="21"/>
        </w:rPr>
        <w:t xml:space="preserve"> </w:t>
      </w:r>
    </w:p>
    <w:p w:rsidRPr="00143898" w:rsidR="007A17CF" w:rsidP="00143898" w:rsidRDefault="007A17CF" w14:paraId="32678ECE" w14:textId="77777777">
      <w:pPr>
        <w:numPr>
          <w:ilvl w:val="0"/>
          <w:numId w:val="29"/>
        </w:numPr>
        <w:shd w:val="clear" w:color="auto" w:fill="FFFFFF" w:themeFill="background1"/>
        <w:spacing w:before="0"/>
        <w:rPr>
          <w:rFonts w:cs="Arial"/>
          <w:sz w:val="21"/>
          <w:szCs w:val="21"/>
        </w:rPr>
      </w:pPr>
      <w:r w:rsidRPr="00143898">
        <w:rPr>
          <w:rFonts w:cs="Arial"/>
          <w:sz w:val="21"/>
          <w:szCs w:val="21"/>
        </w:rPr>
        <w:t xml:space="preserve">to enter into any arrangement with any other party (other than another party that forms part of your consortium bid or is your proposed sub-contractor) as to the prices </w:t>
      </w:r>
      <w:proofErr w:type="gramStart"/>
      <w:r w:rsidRPr="00143898">
        <w:rPr>
          <w:rFonts w:cs="Arial"/>
          <w:sz w:val="21"/>
          <w:szCs w:val="21"/>
        </w:rPr>
        <w:t>submitted;</w:t>
      </w:r>
      <w:proofErr w:type="gramEnd"/>
      <w:r w:rsidRPr="00143898">
        <w:rPr>
          <w:rFonts w:cs="Arial"/>
          <w:sz w:val="21"/>
          <w:szCs w:val="21"/>
        </w:rPr>
        <w:t xml:space="preserve"> </w:t>
      </w:r>
    </w:p>
    <w:p w:rsidRPr="00143898" w:rsidR="007A17CF" w:rsidP="00143898" w:rsidRDefault="007A17CF" w14:paraId="7342BA64" w14:textId="77777777">
      <w:pPr>
        <w:numPr>
          <w:ilvl w:val="0"/>
          <w:numId w:val="29"/>
        </w:numPr>
        <w:shd w:val="clear" w:color="auto" w:fill="FFFFFF" w:themeFill="background1"/>
        <w:spacing w:before="0"/>
        <w:rPr>
          <w:rFonts w:cs="Arial"/>
          <w:sz w:val="21"/>
          <w:szCs w:val="21"/>
        </w:rPr>
      </w:pPr>
      <w:r w:rsidRPr="00143898">
        <w:rPr>
          <w:rFonts w:cs="Arial"/>
          <w:sz w:val="21"/>
          <w:szCs w:val="21"/>
        </w:rPr>
        <w:t xml:space="preserve">to collude in any other </w:t>
      </w:r>
      <w:proofErr w:type="gramStart"/>
      <w:r w:rsidRPr="00143898">
        <w:rPr>
          <w:rFonts w:cs="Arial"/>
          <w:sz w:val="21"/>
          <w:szCs w:val="21"/>
        </w:rPr>
        <w:t>way</w:t>
      </w:r>
      <w:r w:rsidRPr="00143898" w:rsidR="004704A1">
        <w:rPr>
          <w:rFonts w:cs="Arial"/>
          <w:sz w:val="21"/>
          <w:szCs w:val="21"/>
        </w:rPr>
        <w:t>;</w:t>
      </w:r>
      <w:proofErr w:type="gramEnd"/>
      <w:r w:rsidRPr="00143898">
        <w:rPr>
          <w:rFonts w:cs="Arial"/>
          <w:sz w:val="21"/>
          <w:szCs w:val="21"/>
        </w:rPr>
        <w:t xml:space="preserve"> </w:t>
      </w:r>
    </w:p>
    <w:p w:rsidRPr="00143898" w:rsidR="007A17CF" w:rsidP="00143898" w:rsidRDefault="007A17CF" w14:paraId="6D47C8BE" w14:textId="77777777">
      <w:pPr>
        <w:numPr>
          <w:ilvl w:val="0"/>
          <w:numId w:val="29"/>
        </w:numPr>
        <w:shd w:val="clear" w:color="auto" w:fill="FFFFFF" w:themeFill="background1"/>
        <w:spacing w:before="0"/>
        <w:rPr>
          <w:rFonts w:cs="Arial"/>
          <w:sz w:val="21"/>
          <w:szCs w:val="21"/>
        </w:rPr>
      </w:pPr>
      <w:r w:rsidRPr="00143898">
        <w:rPr>
          <w:rFonts w:cs="Arial"/>
          <w:sz w:val="21"/>
          <w:szCs w:val="21"/>
        </w:rPr>
        <w:t xml:space="preserve">to engage in direct or indirect bribery or canvassing by you or your appointed advisers in relation to this Procurement Process; or </w:t>
      </w:r>
    </w:p>
    <w:p w:rsidRPr="00143898" w:rsidR="007A17CF" w:rsidP="00143898" w:rsidRDefault="007A17CF" w14:paraId="090ECAA2" w14:textId="77777777">
      <w:pPr>
        <w:numPr>
          <w:ilvl w:val="0"/>
          <w:numId w:val="29"/>
        </w:numPr>
        <w:shd w:val="clear" w:color="auto" w:fill="FFFFFF" w:themeFill="background1"/>
        <w:spacing w:before="0"/>
        <w:rPr>
          <w:rFonts w:cs="Arial"/>
          <w:sz w:val="21"/>
          <w:szCs w:val="21"/>
        </w:rPr>
      </w:pPr>
      <w:r w:rsidRPr="00143898">
        <w:rPr>
          <w:rFonts w:cs="Arial"/>
          <w:sz w:val="21"/>
          <w:szCs w:val="21"/>
        </w:rPr>
        <w:t xml:space="preserve">to obtain information from any of the employees, agents or advisors of the British Council concerning this Procurement Process (other than as set out in these </w:t>
      </w:r>
      <w:r w:rsidRPr="00143898" w:rsidR="000D5584">
        <w:rPr>
          <w:rFonts w:cs="Arial"/>
          <w:sz w:val="21"/>
          <w:szCs w:val="21"/>
        </w:rPr>
        <w:t>Proposal</w:t>
      </w:r>
      <w:r w:rsidRPr="00143898">
        <w:rPr>
          <w:rFonts w:cs="Arial"/>
          <w:sz w:val="21"/>
          <w:szCs w:val="21"/>
        </w:rPr>
        <w:t xml:space="preserve"> Conditions) or from another potential supplier or another </w:t>
      </w:r>
      <w:r w:rsidRPr="00143898" w:rsidR="000D5584">
        <w:rPr>
          <w:rFonts w:cs="Arial"/>
          <w:sz w:val="21"/>
          <w:szCs w:val="21"/>
        </w:rPr>
        <w:t>Proposal</w:t>
      </w:r>
      <w:r w:rsidRPr="00143898">
        <w:rPr>
          <w:rFonts w:cs="Arial"/>
          <w:sz w:val="21"/>
          <w:szCs w:val="21"/>
        </w:rPr>
        <w:t xml:space="preserve">, </w:t>
      </w:r>
    </w:p>
    <w:p w:rsidRPr="00143898" w:rsidR="007A17CF" w:rsidP="00143898" w:rsidRDefault="007A17CF" w14:paraId="477F6EDE" w14:textId="77777777">
      <w:pPr>
        <w:shd w:val="clear" w:color="auto" w:fill="FFFFFF" w:themeFill="background1"/>
        <w:rPr>
          <w:rFonts w:cs="Arial"/>
          <w:sz w:val="21"/>
          <w:szCs w:val="21"/>
        </w:rPr>
      </w:pPr>
      <w:r w:rsidRPr="00143898">
        <w:rPr>
          <w:rFonts w:cs="Arial"/>
          <w:sz w:val="21"/>
          <w:szCs w:val="21"/>
        </w:rPr>
        <w:t xml:space="preserve">the British Council shall be entitled to reject your </w:t>
      </w:r>
      <w:r w:rsidRPr="00143898" w:rsidR="000D5584">
        <w:rPr>
          <w:rFonts w:cs="Arial"/>
          <w:sz w:val="21"/>
          <w:szCs w:val="21"/>
        </w:rPr>
        <w:t>Proposal</w:t>
      </w:r>
      <w:r w:rsidRPr="00143898">
        <w:rPr>
          <w:rFonts w:cs="Arial"/>
          <w:sz w:val="21"/>
          <w:szCs w:val="21"/>
        </w:rPr>
        <w:t xml:space="preserve"> in full and to disqualify you from this Procurement Process. Subject to </w:t>
      </w:r>
      <w:r w:rsidRPr="00143898" w:rsidR="00286BFA">
        <w:rPr>
          <w:rFonts w:cs="Arial"/>
          <w:sz w:val="21"/>
          <w:szCs w:val="21"/>
        </w:rPr>
        <w:t>paragraph 3.3.1</w:t>
      </w:r>
      <w:r w:rsidRPr="00143898" w:rsidR="00735455">
        <w:rPr>
          <w:rFonts w:cs="Arial"/>
          <w:sz w:val="21"/>
          <w:szCs w:val="21"/>
        </w:rPr>
        <w:t>4</w:t>
      </w:r>
      <w:r w:rsidRPr="00143898">
        <w:rPr>
          <w:rFonts w:cs="Arial"/>
          <w:sz w:val="21"/>
          <w:szCs w:val="21"/>
        </w:rPr>
        <w:t xml:space="preserve"> below, by participating in this Procurement Process you accept that the British Council shall have no liability to a disqualified potential supplier in these circumstances.</w:t>
      </w:r>
    </w:p>
    <w:p w:rsidRPr="00143898" w:rsidR="007A17CF" w:rsidP="00143898" w:rsidRDefault="007A17CF" w14:paraId="2680C25D" w14:textId="77777777">
      <w:pPr>
        <w:shd w:val="clear" w:color="auto" w:fill="FFFFFF" w:themeFill="background1"/>
        <w:rPr>
          <w:rFonts w:cs="Arial"/>
          <w:sz w:val="21"/>
          <w:szCs w:val="21"/>
        </w:rPr>
      </w:pPr>
      <w:r w:rsidRPr="00143898">
        <w:rPr>
          <w:rFonts w:cs="Arial"/>
          <w:sz w:val="21"/>
          <w:szCs w:val="21"/>
        </w:rPr>
        <w:t>3.3.1</w:t>
      </w:r>
      <w:r w:rsidRPr="00143898" w:rsidR="004704A1">
        <w:rPr>
          <w:rFonts w:cs="Arial"/>
          <w:sz w:val="21"/>
          <w:szCs w:val="21"/>
        </w:rPr>
        <w:t>1</w:t>
      </w:r>
      <w:r w:rsidRPr="00143898">
        <w:rPr>
          <w:rFonts w:cs="Arial"/>
          <w:sz w:val="21"/>
          <w:szCs w:val="21"/>
        </w:rPr>
        <w:tab/>
      </w:r>
      <w:r w:rsidRPr="00143898" w:rsidR="000D5584">
        <w:rPr>
          <w:rFonts w:cs="Arial"/>
          <w:sz w:val="21"/>
          <w:szCs w:val="21"/>
          <w:u w:val="single"/>
        </w:rPr>
        <w:t>Proposal</w:t>
      </w:r>
      <w:r w:rsidRPr="00143898">
        <w:rPr>
          <w:rFonts w:cs="Arial"/>
          <w:sz w:val="21"/>
          <w:szCs w:val="21"/>
          <w:u w:val="single"/>
        </w:rPr>
        <w:t xml:space="preserve"> costs</w:t>
      </w:r>
      <w:r w:rsidRPr="00143898">
        <w:rPr>
          <w:rFonts w:cs="Arial"/>
          <w:sz w:val="21"/>
          <w:szCs w:val="21"/>
        </w:rPr>
        <w:t xml:space="preserve"> – You are responsible for obtaining all information necessary for preparation of your </w:t>
      </w:r>
      <w:r w:rsidRPr="00143898" w:rsidR="0074008D">
        <w:rPr>
          <w:rFonts w:cs="Arial"/>
          <w:sz w:val="21"/>
          <w:szCs w:val="21"/>
        </w:rPr>
        <w:t>Proposal</w:t>
      </w:r>
      <w:r w:rsidRPr="00143898">
        <w:rPr>
          <w:rFonts w:cs="Arial"/>
          <w:sz w:val="21"/>
          <w:szCs w:val="21"/>
        </w:rPr>
        <w:t xml:space="preserve"> and for all costs and expenses incurred in preparation of the </w:t>
      </w:r>
      <w:r w:rsidRPr="00143898" w:rsidR="0074008D">
        <w:rPr>
          <w:rFonts w:cs="Arial"/>
          <w:sz w:val="21"/>
          <w:szCs w:val="21"/>
        </w:rPr>
        <w:t>Proposal</w:t>
      </w:r>
      <w:r w:rsidRPr="00143898">
        <w:rPr>
          <w:rFonts w:cs="Arial"/>
          <w:sz w:val="21"/>
          <w:szCs w:val="21"/>
        </w:rPr>
        <w:t xml:space="preserve">. </w:t>
      </w:r>
      <w:r w:rsidRPr="00143898" w:rsidR="00F64339">
        <w:rPr>
          <w:rFonts w:cs="Arial"/>
          <w:sz w:val="21"/>
          <w:szCs w:val="21"/>
        </w:rPr>
        <w:t>Subject to the “Liability” Tender Condition below</w:t>
      </w:r>
      <w:r w:rsidRPr="00143898">
        <w:rPr>
          <w:rFonts w:cs="Arial"/>
          <w:sz w:val="21"/>
          <w:szCs w:val="21"/>
        </w:rPr>
        <w:t xml:space="preserve">, you accept by your participation in this </w:t>
      </w:r>
      <w:r w:rsidRPr="00143898" w:rsidR="0074008D">
        <w:rPr>
          <w:rFonts w:cs="Arial"/>
          <w:sz w:val="21"/>
          <w:szCs w:val="21"/>
        </w:rPr>
        <w:t>Procurement Process</w:t>
      </w:r>
      <w:r w:rsidRPr="00143898">
        <w:rPr>
          <w:rFonts w:cs="Arial"/>
          <w:sz w:val="21"/>
          <w:szCs w:val="21"/>
        </w:rPr>
        <w:t xml:space="preserve">, including without limitation the submission of a </w:t>
      </w:r>
      <w:r w:rsidRPr="00143898" w:rsidR="0074008D">
        <w:rPr>
          <w:rFonts w:cs="Arial"/>
          <w:sz w:val="21"/>
          <w:szCs w:val="21"/>
        </w:rPr>
        <w:t>Proposal</w:t>
      </w:r>
      <w:r w:rsidRPr="00143898">
        <w:rPr>
          <w:rFonts w:cs="Arial"/>
          <w:sz w:val="21"/>
          <w:szCs w:val="21"/>
        </w:rPr>
        <w:t xml:space="preserve">, that you will not be entitled to claim from the British Council any costs, expenses or liabilities that you may incur in </w:t>
      </w:r>
      <w:r w:rsidRPr="00143898" w:rsidR="0074008D">
        <w:rPr>
          <w:rFonts w:cs="Arial"/>
          <w:sz w:val="21"/>
          <w:szCs w:val="21"/>
        </w:rPr>
        <w:t>submitting a Proposal</w:t>
      </w:r>
      <w:r w:rsidRPr="00143898">
        <w:rPr>
          <w:rFonts w:cs="Arial"/>
          <w:sz w:val="21"/>
          <w:szCs w:val="21"/>
        </w:rPr>
        <w:t xml:space="preserve"> irrespective of whether or not your </w:t>
      </w:r>
      <w:r w:rsidRPr="00143898" w:rsidR="0074008D">
        <w:rPr>
          <w:rFonts w:cs="Arial"/>
          <w:sz w:val="21"/>
          <w:szCs w:val="21"/>
        </w:rPr>
        <w:t xml:space="preserve">Proposal </w:t>
      </w:r>
      <w:r w:rsidRPr="00143898">
        <w:rPr>
          <w:rFonts w:cs="Arial"/>
          <w:sz w:val="21"/>
          <w:szCs w:val="21"/>
        </w:rPr>
        <w:t xml:space="preserve">is successful. </w:t>
      </w:r>
    </w:p>
    <w:p w:rsidRPr="00143898" w:rsidR="007A17CF" w:rsidP="00143898" w:rsidRDefault="007A17CF" w14:paraId="2540A42F" w14:textId="77777777">
      <w:pPr>
        <w:shd w:val="clear" w:color="auto" w:fill="FFFFFF" w:themeFill="background1"/>
        <w:rPr>
          <w:rFonts w:cs="Arial"/>
          <w:sz w:val="21"/>
          <w:szCs w:val="21"/>
        </w:rPr>
      </w:pPr>
      <w:r w:rsidRPr="00143898">
        <w:rPr>
          <w:rFonts w:cs="Arial"/>
          <w:sz w:val="21"/>
          <w:szCs w:val="21"/>
        </w:rPr>
        <w:t>3.3.1</w:t>
      </w:r>
      <w:r w:rsidRPr="00143898" w:rsidR="004704A1">
        <w:rPr>
          <w:rFonts w:cs="Arial"/>
          <w:sz w:val="21"/>
          <w:szCs w:val="21"/>
        </w:rPr>
        <w:t>2</w:t>
      </w:r>
      <w:r w:rsidRPr="00143898">
        <w:rPr>
          <w:rFonts w:cs="Arial"/>
          <w:sz w:val="21"/>
          <w:szCs w:val="21"/>
        </w:rPr>
        <w:tab/>
      </w:r>
      <w:r w:rsidRPr="00143898">
        <w:rPr>
          <w:rFonts w:cs="Arial"/>
          <w:sz w:val="21"/>
          <w:szCs w:val="21"/>
          <w:u w:val="single"/>
        </w:rPr>
        <w:t>Rights to cancel or vary this Procurement Process</w:t>
      </w:r>
      <w:r w:rsidRPr="00143898">
        <w:rPr>
          <w:rFonts w:cs="Arial"/>
          <w:sz w:val="21"/>
          <w:szCs w:val="21"/>
        </w:rPr>
        <w:t xml:space="preserve"> </w:t>
      </w:r>
      <w:r w:rsidRPr="00143898" w:rsidR="00231A79">
        <w:rPr>
          <w:rFonts w:cs="Arial"/>
          <w:sz w:val="21"/>
          <w:szCs w:val="21"/>
        </w:rPr>
        <w:t>–</w:t>
      </w:r>
      <w:r w:rsidRPr="00143898">
        <w:rPr>
          <w:rFonts w:cs="Arial"/>
          <w:sz w:val="21"/>
          <w:szCs w:val="21"/>
        </w:rPr>
        <w:t xml:space="preserve"> </w:t>
      </w:r>
      <w:r w:rsidRPr="00143898" w:rsidR="00231A79">
        <w:rPr>
          <w:rFonts w:cs="Arial"/>
          <w:sz w:val="21"/>
          <w:szCs w:val="21"/>
        </w:rPr>
        <w:t>Nothing in this Procurement Process will bind</w:t>
      </w:r>
      <w:r w:rsidRPr="00143898">
        <w:rPr>
          <w:rFonts w:cs="Arial"/>
          <w:sz w:val="21"/>
          <w:szCs w:val="21"/>
        </w:rPr>
        <w:t xml:space="preserve"> the British Council to enter into any contractual or other arrangement with you or any other potential supplier. It is intended that the remainder of this Procurement Process will take place in accordance</w:t>
      </w:r>
      <w:r w:rsidRPr="00143898" w:rsidR="00321B63">
        <w:rPr>
          <w:rFonts w:cs="Arial"/>
          <w:sz w:val="21"/>
          <w:szCs w:val="21"/>
        </w:rPr>
        <w:t xml:space="preserve"> with the provisions of this </w:t>
      </w:r>
      <w:r w:rsidRPr="00143898" w:rsidR="000306AE">
        <w:rPr>
          <w:rFonts w:cs="Arial"/>
          <w:sz w:val="21"/>
          <w:szCs w:val="21"/>
        </w:rPr>
        <w:t>RFP,</w:t>
      </w:r>
      <w:r w:rsidRPr="00143898">
        <w:rPr>
          <w:rFonts w:cs="Arial"/>
          <w:sz w:val="21"/>
          <w:szCs w:val="21"/>
        </w:rPr>
        <w:t xml:space="preserve"> but the British Council reserves the right to terminate, amend or vary (to include, without limitation, in relation to any timescales or deadlines) this Procurement Process by notice in writing. </w:t>
      </w:r>
      <w:r w:rsidRPr="00143898" w:rsidR="00F64339">
        <w:rPr>
          <w:rFonts w:cs="Arial"/>
          <w:sz w:val="21"/>
          <w:szCs w:val="21"/>
        </w:rPr>
        <w:t>Subject to the “Liability” Tender Condition below</w:t>
      </w:r>
      <w:r w:rsidRPr="00143898">
        <w:rPr>
          <w:rFonts w:cs="Arial"/>
          <w:sz w:val="21"/>
          <w:szCs w:val="21"/>
        </w:rPr>
        <w:t xml:space="preserve">, the British will have no liability for any losses, costs or expenses </w:t>
      </w:r>
      <w:r w:rsidRPr="00143898" w:rsidR="00231A79">
        <w:rPr>
          <w:rFonts w:cs="Arial"/>
          <w:sz w:val="21"/>
          <w:szCs w:val="21"/>
        </w:rPr>
        <w:t>you incur</w:t>
      </w:r>
      <w:r w:rsidRPr="00143898">
        <w:rPr>
          <w:rFonts w:cs="Arial"/>
          <w:sz w:val="21"/>
          <w:szCs w:val="21"/>
        </w:rPr>
        <w:t xml:space="preserve"> as a result of such </w:t>
      </w:r>
      <w:r w:rsidRPr="00143898" w:rsidR="00231A79">
        <w:rPr>
          <w:rFonts w:cs="Arial"/>
          <w:sz w:val="21"/>
          <w:szCs w:val="21"/>
        </w:rPr>
        <w:t>actions</w:t>
      </w:r>
      <w:r w:rsidRPr="00143898">
        <w:rPr>
          <w:rFonts w:cs="Arial"/>
          <w:sz w:val="21"/>
          <w:szCs w:val="21"/>
        </w:rPr>
        <w:t xml:space="preserve">. </w:t>
      </w:r>
    </w:p>
    <w:p w:rsidRPr="00143898" w:rsidR="007A17CF" w:rsidP="00143898" w:rsidRDefault="007A17CF" w14:paraId="36B502A7" w14:textId="77777777">
      <w:pPr>
        <w:shd w:val="clear" w:color="auto" w:fill="FFFFFF" w:themeFill="background1"/>
        <w:rPr>
          <w:rFonts w:cs="Arial"/>
          <w:sz w:val="21"/>
          <w:szCs w:val="21"/>
        </w:rPr>
      </w:pPr>
      <w:r w:rsidRPr="00143898">
        <w:rPr>
          <w:rFonts w:cs="Arial"/>
          <w:sz w:val="21"/>
          <w:szCs w:val="21"/>
        </w:rPr>
        <w:t>3.3.1</w:t>
      </w:r>
      <w:r w:rsidRPr="00143898" w:rsidR="004704A1">
        <w:rPr>
          <w:rFonts w:cs="Arial"/>
          <w:sz w:val="21"/>
          <w:szCs w:val="21"/>
        </w:rPr>
        <w:t>3</w:t>
      </w:r>
      <w:r w:rsidRPr="00143898">
        <w:rPr>
          <w:rFonts w:cs="Arial"/>
          <w:sz w:val="21"/>
          <w:szCs w:val="21"/>
        </w:rPr>
        <w:tab/>
      </w:r>
      <w:r w:rsidRPr="00143898">
        <w:rPr>
          <w:rFonts w:cs="Arial"/>
          <w:sz w:val="21"/>
          <w:szCs w:val="21"/>
          <w:u w:val="single"/>
        </w:rPr>
        <w:t>Consortium Members and sub-contractors</w:t>
      </w:r>
      <w:r w:rsidRPr="00143898">
        <w:rPr>
          <w:rFonts w:cs="Arial"/>
          <w:sz w:val="21"/>
          <w:szCs w:val="21"/>
        </w:rPr>
        <w:t xml:space="preserve"> – It is your responsibility to ensure that any staff, consortium members, sub-contractors and advisers abide by these </w:t>
      </w:r>
      <w:r w:rsidRPr="00143898" w:rsidR="00E3588A">
        <w:rPr>
          <w:rFonts w:cs="Arial"/>
          <w:sz w:val="21"/>
          <w:szCs w:val="21"/>
        </w:rPr>
        <w:t>Proposal</w:t>
      </w:r>
      <w:r w:rsidRPr="00143898">
        <w:rPr>
          <w:rFonts w:cs="Arial"/>
          <w:sz w:val="21"/>
          <w:szCs w:val="21"/>
        </w:rPr>
        <w:t xml:space="preserve"> Conditions and the requirement</w:t>
      </w:r>
      <w:r w:rsidRPr="00143898" w:rsidR="00231A79">
        <w:rPr>
          <w:rFonts w:cs="Arial"/>
          <w:sz w:val="21"/>
          <w:szCs w:val="21"/>
        </w:rPr>
        <w:t>s</w:t>
      </w:r>
      <w:r w:rsidRPr="00143898">
        <w:rPr>
          <w:rFonts w:cs="Arial"/>
          <w:sz w:val="21"/>
          <w:szCs w:val="21"/>
        </w:rPr>
        <w:t xml:space="preserve"> of this </w:t>
      </w:r>
      <w:r w:rsidRPr="00143898" w:rsidR="00321B63">
        <w:rPr>
          <w:rFonts w:cs="Arial"/>
          <w:sz w:val="21"/>
          <w:szCs w:val="21"/>
        </w:rPr>
        <w:t>RFP</w:t>
      </w:r>
      <w:r w:rsidRPr="00143898">
        <w:rPr>
          <w:rFonts w:cs="Arial"/>
          <w:sz w:val="21"/>
          <w:szCs w:val="21"/>
        </w:rPr>
        <w:t xml:space="preserve">. </w:t>
      </w:r>
    </w:p>
    <w:p w:rsidRPr="00143898" w:rsidR="007A17CF" w:rsidP="00143898" w:rsidRDefault="007A17CF" w14:paraId="3A1CDF74" w14:textId="77777777">
      <w:pPr>
        <w:shd w:val="clear" w:color="auto" w:fill="FFFFFF" w:themeFill="background1"/>
        <w:rPr>
          <w:rFonts w:cs="Arial"/>
          <w:sz w:val="21"/>
          <w:szCs w:val="21"/>
        </w:rPr>
      </w:pPr>
      <w:r w:rsidRPr="00143898">
        <w:rPr>
          <w:rFonts w:cs="Arial"/>
          <w:sz w:val="21"/>
          <w:szCs w:val="21"/>
        </w:rPr>
        <w:t>3.3.1</w:t>
      </w:r>
      <w:r w:rsidRPr="00143898" w:rsidR="004704A1">
        <w:rPr>
          <w:rFonts w:cs="Arial"/>
          <w:sz w:val="21"/>
          <w:szCs w:val="21"/>
        </w:rPr>
        <w:t>4</w:t>
      </w:r>
      <w:r w:rsidRPr="00143898">
        <w:rPr>
          <w:rFonts w:cs="Arial"/>
          <w:sz w:val="21"/>
          <w:szCs w:val="21"/>
        </w:rPr>
        <w:tab/>
      </w:r>
      <w:r w:rsidRPr="00143898">
        <w:rPr>
          <w:rFonts w:cs="Arial"/>
          <w:sz w:val="21"/>
          <w:szCs w:val="21"/>
          <w:u w:val="single"/>
        </w:rPr>
        <w:t>Liability</w:t>
      </w:r>
      <w:r w:rsidRPr="00143898">
        <w:rPr>
          <w:rFonts w:cs="Arial"/>
          <w:sz w:val="21"/>
          <w:szCs w:val="21"/>
        </w:rPr>
        <w:t xml:space="preserve"> – Nothing in these </w:t>
      </w:r>
      <w:r w:rsidRPr="00143898" w:rsidR="00E3588A">
        <w:rPr>
          <w:rFonts w:cs="Arial"/>
          <w:sz w:val="21"/>
          <w:szCs w:val="21"/>
        </w:rPr>
        <w:t>Proposal</w:t>
      </w:r>
      <w:r w:rsidRPr="00143898">
        <w:rPr>
          <w:rFonts w:cs="Arial"/>
          <w:sz w:val="21"/>
          <w:szCs w:val="21"/>
        </w:rPr>
        <w:t xml:space="preserve"> Conditions is intended to exclude or limit the liability of the British Council in relation to fraud or in other circumstances where the British Council’s liability may not be limited under any applicable law. </w:t>
      </w:r>
    </w:p>
    <w:bookmarkEnd w:id="4"/>
    <w:p w:rsidRPr="00143898" w:rsidR="000015D7" w:rsidP="00143898" w:rsidRDefault="000015D7" w14:paraId="5DAB6C7B" w14:textId="77777777">
      <w:pPr>
        <w:shd w:val="clear" w:color="auto" w:fill="FFFFFF" w:themeFill="background1"/>
        <w:rPr>
          <w:rFonts w:cs="Arial"/>
          <w:b/>
          <w:sz w:val="20"/>
        </w:rPr>
      </w:pPr>
    </w:p>
    <w:p w:rsidRPr="00143898" w:rsidR="007A17CF" w:rsidP="00143898" w:rsidRDefault="000015D7" w14:paraId="7AA1FF4F" w14:textId="77777777">
      <w:pPr>
        <w:shd w:val="clear" w:color="auto" w:fill="FFFFFF" w:themeFill="background1"/>
        <w:rPr>
          <w:rFonts w:cs="Arial"/>
          <w:b/>
          <w:sz w:val="24"/>
          <w:szCs w:val="24"/>
        </w:rPr>
      </w:pPr>
      <w:r w:rsidRPr="00143898">
        <w:rPr>
          <w:rFonts w:cs="Arial"/>
          <w:b/>
          <w:sz w:val="24"/>
          <w:szCs w:val="24"/>
        </w:rPr>
        <w:t>4</w:t>
      </w:r>
      <w:r w:rsidRPr="00143898" w:rsidR="007A17CF">
        <w:rPr>
          <w:rFonts w:cs="Arial"/>
          <w:b/>
          <w:sz w:val="24"/>
          <w:szCs w:val="24"/>
        </w:rPr>
        <w:tab/>
      </w:r>
      <w:r w:rsidRPr="00143898" w:rsidR="007A17CF">
        <w:rPr>
          <w:rFonts w:cs="Arial"/>
          <w:b/>
          <w:sz w:val="24"/>
          <w:szCs w:val="24"/>
        </w:rPr>
        <w:t>Confidentiality and Information Governance</w:t>
      </w:r>
    </w:p>
    <w:p w:rsidRPr="00143898" w:rsidR="007A17CF" w:rsidP="00143898" w:rsidRDefault="007A17CF" w14:paraId="626FBBF1" w14:textId="77777777">
      <w:pPr>
        <w:shd w:val="clear" w:color="auto" w:fill="FFFFFF" w:themeFill="background1"/>
        <w:rPr>
          <w:rFonts w:cs="Arial"/>
          <w:sz w:val="21"/>
          <w:szCs w:val="21"/>
        </w:rPr>
      </w:pPr>
      <w:r w:rsidRPr="00143898">
        <w:rPr>
          <w:rFonts w:cs="Arial"/>
          <w:sz w:val="21"/>
          <w:szCs w:val="21"/>
        </w:rPr>
        <w:t>4.1</w:t>
      </w:r>
      <w:r w:rsidRPr="00143898">
        <w:rPr>
          <w:rFonts w:cs="Arial"/>
          <w:sz w:val="21"/>
          <w:szCs w:val="21"/>
        </w:rPr>
        <w:tab/>
      </w:r>
      <w:r w:rsidRPr="00143898">
        <w:rPr>
          <w:rFonts w:cs="Arial"/>
          <w:sz w:val="21"/>
          <w:szCs w:val="21"/>
        </w:rPr>
        <w:t xml:space="preserve">All information supplied to you by the British Council, including this </w:t>
      </w:r>
      <w:r w:rsidRPr="00143898" w:rsidR="001945B0">
        <w:rPr>
          <w:rFonts w:cs="Arial"/>
          <w:sz w:val="21"/>
          <w:szCs w:val="21"/>
        </w:rPr>
        <w:t>RFP</w:t>
      </w:r>
      <w:r w:rsidRPr="00143898">
        <w:rPr>
          <w:rFonts w:cs="Arial"/>
          <w:sz w:val="21"/>
          <w:szCs w:val="21"/>
        </w:rPr>
        <w:t xml:space="preserve"> and all other documents relating to this Procurement Process, either in writing or orally, must be treated in confidence and not disclosed to any third party (save to your professional advisers, consortium members and/or sub-contractors strictly for the purposes only of helping you to participate in this Procurement Process and/or prepare your </w:t>
      </w:r>
      <w:r w:rsidRPr="00143898" w:rsidR="00E3588A">
        <w:rPr>
          <w:rFonts w:cs="Arial"/>
          <w:sz w:val="21"/>
          <w:szCs w:val="21"/>
        </w:rPr>
        <w:t>Proposal</w:t>
      </w:r>
      <w:r w:rsidRPr="00143898">
        <w:rPr>
          <w:rFonts w:cs="Arial"/>
          <w:sz w:val="21"/>
          <w:szCs w:val="21"/>
        </w:rPr>
        <w:t>) unless the information is already in the public domain or is required to be disclosed under any applicable laws.</w:t>
      </w:r>
    </w:p>
    <w:p w:rsidRPr="00143898" w:rsidR="007A17CF" w:rsidP="00143898" w:rsidRDefault="007A17CF" w14:paraId="0BE4B4BF" w14:textId="77777777">
      <w:pPr>
        <w:shd w:val="clear" w:color="auto" w:fill="FFFFFF" w:themeFill="background1"/>
        <w:rPr>
          <w:rFonts w:cs="Arial"/>
          <w:sz w:val="21"/>
          <w:szCs w:val="21"/>
        </w:rPr>
      </w:pPr>
      <w:r w:rsidRPr="00143898">
        <w:rPr>
          <w:rFonts w:cs="Arial"/>
          <w:sz w:val="21"/>
          <w:szCs w:val="21"/>
        </w:rPr>
        <w:t>4.2</w:t>
      </w:r>
      <w:r w:rsidRPr="00143898">
        <w:rPr>
          <w:rFonts w:cs="Arial"/>
          <w:sz w:val="21"/>
          <w:szCs w:val="21"/>
        </w:rPr>
        <w:tab/>
      </w:r>
      <w:r w:rsidRPr="00143898">
        <w:rPr>
          <w:rFonts w:cs="Arial"/>
          <w:sz w:val="21"/>
          <w:szCs w:val="21"/>
        </w:rPr>
        <w:t xml:space="preserve">You shall not disclose, copy or reproduce any of the information supplied to you as part of this Procurement Process other than for the purposes of preparing and submitting a </w:t>
      </w:r>
      <w:r w:rsidRPr="00143898" w:rsidR="000F5118">
        <w:rPr>
          <w:rFonts w:cs="Arial"/>
          <w:sz w:val="21"/>
          <w:szCs w:val="21"/>
        </w:rPr>
        <w:t>Proposal</w:t>
      </w:r>
      <w:r w:rsidRPr="00143898">
        <w:rPr>
          <w:rFonts w:cs="Arial"/>
          <w:sz w:val="21"/>
          <w:szCs w:val="21"/>
        </w:rPr>
        <w:t xml:space="preserve">. There must be no publicity by you regarding the Procurement Process or the future award of any contract unless the British Council has given express written consent to the relevant communication. </w:t>
      </w:r>
    </w:p>
    <w:p w:rsidRPr="00143898" w:rsidR="007A17CF" w:rsidP="00143898" w:rsidRDefault="007A17CF" w14:paraId="71839E38" w14:textId="77777777">
      <w:pPr>
        <w:shd w:val="clear" w:color="auto" w:fill="FFFFFF" w:themeFill="background1"/>
        <w:rPr>
          <w:rFonts w:cs="Arial"/>
          <w:sz w:val="21"/>
          <w:szCs w:val="21"/>
        </w:rPr>
      </w:pPr>
      <w:r w:rsidRPr="00143898">
        <w:rPr>
          <w:rFonts w:cs="Arial"/>
          <w:sz w:val="21"/>
          <w:szCs w:val="21"/>
        </w:rPr>
        <w:t>4.</w:t>
      </w:r>
      <w:r w:rsidRPr="00143898" w:rsidR="004704A1">
        <w:rPr>
          <w:rFonts w:cs="Arial"/>
          <w:sz w:val="21"/>
          <w:szCs w:val="21"/>
        </w:rPr>
        <w:t>3</w:t>
      </w:r>
      <w:r w:rsidRPr="00143898">
        <w:rPr>
          <w:rFonts w:cs="Arial"/>
          <w:sz w:val="21"/>
          <w:szCs w:val="21"/>
        </w:rPr>
        <w:tab/>
      </w:r>
      <w:r w:rsidRPr="00143898">
        <w:rPr>
          <w:rFonts w:cs="Arial"/>
          <w:sz w:val="21"/>
          <w:szCs w:val="21"/>
        </w:rPr>
        <w:t xml:space="preserve">The British Council reserves the right to disclose all documents relating to this Procurement Process, including without limitation your </w:t>
      </w:r>
      <w:r w:rsidRPr="00143898" w:rsidR="00E3588A">
        <w:rPr>
          <w:rFonts w:cs="Arial"/>
          <w:sz w:val="21"/>
          <w:szCs w:val="21"/>
        </w:rPr>
        <w:t>Proposal</w:t>
      </w:r>
      <w:r w:rsidRPr="00143898">
        <w:rPr>
          <w:rFonts w:cs="Arial"/>
          <w:sz w:val="21"/>
          <w:szCs w:val="21"/>
        </w:rPr>
        <w:t xml:space="preserve">, to any employee, third party agent, adviser or other third party involved in the </w:t>
      </w:r>
      <w:r w:rsidRPr="00143898" w:rsidR="00E3588A">
        <w:rPr>
          <w:rFonts w:cs="Arial"/>
          <w:sz w:val="21"/>
          <w:szCs w:val="21"/>
        </w:rPr>
        <w:t xml:space="preserve">Procurement Process </w:t>
      </w:r>
      <w:r w:rsidRPr="00143898">
        <w:rPr>
          <w:rFonts w:cs="Arial"/>
          <w:sz w:val="21"/>
          <w:szCs w:val="21"/>
        </w:rPr>
        <w:t xml:space="preserve">in support of, and/or in collaboration with, the British Council. The British Council further reserves the right to publish the Contract once awarded and/or disclose information in connection with supplier performance under the Contract in accordance with any public sector transparency policies (as referred to below). By participating in this Procurement Process, you agree to such disclosure and/or publication by the British Council in accordance with such rights reserved by it under this paragraph.  </w:t>
      </w:r>
    </w:p>
    <w:p w:rsidRPr="00143898" w:rsidR="007A17CF" w:rsidP="00143898" w:rsidRDefault="007A17CF" w14:paraId="43348723" w14:textId="77777777">
      <w:pPr>
        <w:shd w:val="clear" w:color="auto" w:fill="FFFFFF" w:themeFill="background1"/>
        <w:rPr>
          <w:rFonts w:cs="Arial"/>
          <w:sz w:val="21"/>
          <w:szCs w:val="21"/>
        </w:rPr>
      </w:pPr>
      <w:r w:rsidRPr="00143898">
        <w:rPr>
          <w:rFonts w:cs="Arial"/>
          <w:sz w:val="21"/>
          <w:szCs w:val="21"/>
        </w:rPr>
        <w:t>4.</w:t>
      </w:r>
      <w:r w:rsidRPr="00143898" w:rsidR="004704A1">
        <w:rPr>
          <w:rFonts w:cs="Arial"/>
          <w:sz w:val="21"/>
          <w:szCs w:val="21"/>
        </w:rPr>
        <w:t>4</w:t>
      </w:r>
      <w:r w:rsidRPr="00143898">
        <w:rPr>
          <w:rFonts w:cs="Arial"/>
          <w:sz w:val="21"/>
          <w:szCs w:val="21"/>
        </w:rPr>
        <w:tab/>
      </w:r>
      <w:r w:rsidRPr="00143898">
        <w:rPr>
          <w:rFonts w:cs="Arial"/>
          <w:sz w:val="21"/>
          <w:szCs w:val="21"/>
        </w:rPr>
        <w:t xml:space="preserve">The Freedom of Information Act 2000 (“FOIA”), </w:t>
      </w:r>
      <w:bookmarkStart w:name="_Hlk27130857" w:id="5"/>
      <w:r w:rsidRPr="00143898" w:rsidR="001860D6">
        <w:rPr>
          <w:rFonts w:cs="Arial"/>
          <w:sz w:val="21"/>
          <w:szCs w:val="21"/>
        </w:rPr>
        <w:t>EU General Data Protection Regulation (GDPR) 2015,</w:t>
      </w:r>
      <w:bookmarkEnd w:id="5"/>
      <w:r w:rsidRPr="00143898" w:rsidR="001860D6">
        <w:rPr>
          <w:rFonts w:cs="Arial"/>
          <w:sz w:val="21"/>
          <w:szCs w:val="21"/>
        </w:rPr>
        <w:t xml:space="preserve"> </w:t>
      </w:r>
      <w:r w:rsidRPr="00143898">
        <w:rPr>
          <w:rFonts w:cs="Arial"/>
          <w:sz w:val="21"/>
          <w:szCs w:val="21"/>
        </w:rPr>
        <w:t>the Environmental Information Regulations 2004 (“EIR”), and public sector transparency policies apply to the British Council (together the “</w:t>
      </w:r>
      <w:r w:rsidRPr="00143898">
        <w:rPr>
          <w:rFonts w:cs="Arial"/>
          <w:b/>
          <w:sz w:val="21"/>
          <w:szCs w:val="21"/>
        </w:rPr>
        <w:t>Disclosure Obligations</w:t>
      </w:r>
      <w:r w:rsidRPr="00143898">
        <w:rPr>
          <w:rFonts w:cs="Arial"/>
          <w:sz w:val="21"/>
          <w:szCs w:val="21"/>
        </w:rPr>
        <w:t xml:space="preserve">”).  </w:t>
      </w:r>
    </w:p>
    <w:p w:rsidRPr="00143898" w:rsidR="007A17CF" w:rsidP="00143898" w:rsidRDefault="007A17CF" w14:paraId="354243F2" w14:textId="77777777">
      <w:pPr>
        <w:shd w:val="clear" w:color="auto" w:fill="FFFFFF" w:themeFill="background1"/>
        <w:rPr>
          <w:rFonts w:cs="Arial"/>
          <w:sz w:val="21"/>
          <w:szCs w:val="21"/>
        </w:rPr>
      </w:pPr>
      <w:r w:rsidRPr="00143898">
        <w:rPr>
          <w:rFonts w:cs="Arial"/>
          <w:sz w:val="21"/>
          <w:szCs w:val="21"/>
        </w:rPr>
        <w:t>4.</w:t>
      </w:r>
      <w:r w:rsidRPr="00143898" w:rsidR="004704A1">
        <w:rPr>
          <w:rFonts w:cs="Arial"/>
          <w:sz w:val="21"/>
          <w:szCs w:val="21"/>
        </w:rPr>
        <w:t>5</w:t>
      </w:r>
      <w:r w:rsidRPr="00143898">
        <w:rPr>
          <w:rFonts w:cs="Arial"/>
          <w:sz w:val="21"/>
          <w:szCs w:val="21"/>
        </w:rPr>
        <w:tab/>
      </w:r>
      <w:r w:rsidRPr="00143898">
        <w:rPr>
          <w:rFonts w:cs="Arial"/>
          <w:sz w:val="21"/>
          <w:szCs w:val="21"/>
        </w:rPr>
        <w:t xml:space="preserve">You should be aware of the British Council’s obligations and responsibilities under the Disclosure Obligations to disclose information held by the British Council. Information provided by you in connection with this Procurement Process, or with any contract that may be awarded as a result of this exercise, may therefore have to be disclosed by the British Council under the Disclosure Obligations, unless the British Council decides that one of the statutory exemptions under the FOIA or the EIR applies. </w:t>
      </w:r>
    </w:p>
    <w:p w:rsidRPr="00143898" w:rsidR="007A17CF" w:rsidP="00143898" w:rsidRDefault="00985321" w14:paraId="298266DE" w14:textId="77777777">
      <w:pPr>
        <w:shd w:val="clear" w:color="auto" w:fill="FFFFFF" w:themeFill="background1"/>
        <w:rPr>
          <w:rFonts w:cs="Arial"/>
          <w:b/>
          <w:sz w:val="24"/>
          <w:szCs w:val="24"/>
        </w:rPr>
      </w:pPr>
      <w:r w:rsidRPr="00143898">
        <w:rPr>
          <w:rFonts w:cs="Arial"/>
          <w:b/>
          <w:sz w:val="24"/>
          <w:szCs w:val="24"/>
        </w:rPr>
        <w:t>5</w:t>
      </w:r>
      <w:r w:rsidRPr="00143898" w:rsidR="007A17CF">
        <w:rPr>
          <w:rFonts w:cs="Arial"/>
          <w:b/>
          <w:sz w:val="24"/>
          <w:szCs w:val="24"/>
        </w:rPr>
        <w:tab/>
      </w:r>
      <w:r w:rsidRPr="00143898" w:rsidR="00D81689">
        <w:rPr>
          <w:rFonts w:cs="Arial"/>
          <w:b/>
          <w:sz w:val="24"/>
          <w:szCs w:val="24"/>
        </w:rPr>
        <w:t xml:space="preserve">Proposal </w:t>
      </w:r>
      <w:r w:rsidRPr="00143898" w:rsidR="007A17CF">
        <w:rPr>
          <w:rFonts w:cs="Arial"/>
          <w:b/>
          <w:sz w:val="24"/>
          <w:szCs w:val="24"/>
        </w:rPr>
        <w:t>Validity</w:t>
      </w:r>
    </w:p>
    <w:p w:rsidRPr="00143898" w:rsidR="00B71CB8" w:rsidP="00143898" w:rsidRDefault="007A17CF" w14:paraId="7CA26D3B" w14:textId="77777777">
      <w:pPr>
        <w:shd w:val="clear" w:color="auto" w:fill="FFFFFF" w:themeFill="background1"/>
        <w:rPr>
          <w:rFonts w:cs="Arial"/>
          <w:sz w:val="21"/>
          <w:szCs w:val="21"/>
        </w:rPr>
      </w:pPr>
      <w:r w:rsidRPr="00143898">
        <w:rPr>
          <w:rFonts w:cs="Arial"/>
          <w:sz w:val="21"/>
          <w:szCs w:val="21"/>
        </w:rPr>
        <w:t>5.1</w:t>
      </w:r>
      <w:r w:rsidRPr="00143898">
        <w:rPr>
          <w:rFonts w:cs="Arial"/>
          <w:sz w:val="21"/>
          <w:szCs w:val="21"/>
        </w:rPr>
        <w:tab/>
      </w:r>
      <w:bookmarkStart w:name="_Hlk27133994" w:id="6"/>
      <w:r w:rsidRPr="00143898">
        <w:rPr>
          <w:rFonts w:cs="Arial"/>
          <w:sz w:val="21"/>
          <w:szCs w:val="21"/>
        </w:rPr>
        <w:t xml:space="preserve">Your </w:t>
      </w:r>
      <w:r w:rsidRPr="00143898" w:rsidR="00D81689">
        <w:rPr>
          <w:rFonts w:cs="Arial"/>
          <w:sz w:val="21"/>
          <w:szCs w:val="21"/>
        </w:rPr>
        <w:t>Proposal</w:t>
      </w:r>
      <w:r w:rsidRPr="00143898">
        <w:rPr>
          <w:rFonts w:cs="Arial"/>
          <w:sz w:val="21"/>
          <w:szCs w:val="21"/>
        </w:rPr>
        <w:t xml:space="preserve"> must remain open for acceptance by the British Council for a period of sixty days</w:t>
      </w:r>
      <w:r w:rsidRPr="00143898" w:rsidR="0081696E">
        <w:rPr>
          <w:rFonts w:cs="Arial"/>
          <w:sz w:val="21"/>
          <w:szCs w:val="21"/>
        </w:rPr>
        <w:t xml:space="preserve"> </w:t>
      </w:r>
      <w:r w:rsidRPr="00143898" w:rsidR="00674643">
        <w:rPr>
          <w:rFonts w:cs="Arial"/>
          <w:sz w:val="21"/>
          <w:szCs w:val="21"/>
        </w:rPr>
        <w:t xml:space="preserve">from the </w:t>
      </w:r>
      <w:r w:rsidRPr="00143898">
        <w:rPr>
          <w:rFonts w:cs="Arial"/>
          <w:sz w:val="21"/>
          <w:szCs w:val="21"/>
        </w:rPr>
        <w:t xml:space="preserve">Response Deadline. A </w:t>
      </w:r>
      <w:r w:rsidRPr="00143898" w:rsidR="00D81689">
        <w:rPr>
          <w:rFonts w:cs="Arial"/>
          <w:sz w:val="21"/>
          <w:szCs w:val="21"/>
        </w:rPr>
        <w:t>Proposal</w:t>
      </w:r>
      <w:r w:rsidRPr="00143898">
        <w:rPr>
          <w:rFonts w:cs="Arial"/>
          <w:sz w:val="21"/>
          <w:szCs w:val="21"/>
        </w:rPr>
        <w:t xml:space="preserve"> not valid for this period may be rejected by the British Council.</w:t>
      </w:r>
      <w:bookmarkEnd w:id="6"/>
    </w:p>
    <w:p w:rsidRPr="00143898" w:rsidR="007A17CF" w:rsidP="00143898" w:rsidRDefault="00985321" w14:paraId="23F228A2" w14:textId="77777777">
      <w:pPr>
        <w:shd w:val="clear" w:color="auto" w:fill="FFFFFF" w:themeFill="background1"/>
        <w:rPr>
          <w:rFonts w:cs="Arial"/>
          <w:b/>
          <w:sz w:val="24"/>
          <w:szCs w:val="24"/>
        </w:rPr>
      </w:pPr>
      <w:r w:rsidRPr="00143898">
        <w:rPr>
          <w:rFonts w:cs="Arial"/>
          <w:b/>
          <w:sz w:val="24"/>
          <w:szCs w:val="24"/>
        </w:rPr>
        <w:t>6</w:t>
      </w:r>
      <w:r w:rsidRPr="00143898" w:rsidR="007A17CF">
        <w:rPr>
          <w:rFonts w:cs="Arial"/>
          <w:b/>
          <w:sz w:val="24"/>
          <w:szCs w:val="24"/>
        </w:rPr>
        <w:tab/>
      </w:r>
      <w:r w:rsidRPr="00143898" w:rsidR="007A17CF">
        <w:rPr>
          <w:rFonts w:cs="Arial"/>
          <w:b/>
          <w:sz w:val="24"/>
          <w:szCs w:val="24"/>
        </w:rPr>
        <w:t xml:space="preserve">Payment and Invoicing </w:t>
      </w:r>
    </w:p>
    <w:p w:rsidRPr="00143898" w:rsidR="007A17CF" w:rsidP="00143898" w:rsidRDefault="007A17CF" w14:paraId="19623B76" w14:textId="77777777">
      <w:pPr>
        <w:shd w:val="clear" w:color="auto" w:fill="FFFFFF" w:themeFill="background1"/>
        <w:rPr>
          <w:rFonts w:cs="Arial"/>
          <w:sz w:val="21"/>
          <w:szCs w:val="21"/>
        </w:rPr>
      </w:pPr>
      <w:r w:rsidRPr="00143898">
        <w:rPr>
          <w:rFonts w:cs="Arial"/>
          <w:sz w:val="21"/>
          <w:szCs w:val="21"/>
        </w:rPr>
        <w:t xml:space="preserve">6.1 </w:t>
      </w:r>
      <w:r w:rsidRPr="00143898">
        <w:rPr>
          <w:rFonts w:cs="Arial"/>
          <w:sz w:val="21"/>
          <w:szCs w:val="21"/>
        </w:rPr>
        <w:tab/>
      </w:r>
      <w:r w:rsidRPr="00143898">
        <w:rPr>
          <w:rFonts w:cs="Arial"/>
          <w:sz w:val="21"/>
          <w:szCs w:val="21"/>
        </w:rPr>
        <w:t>The British Council will pay correctly addressed and undisputed invoices within 30 days in accordance with the requirements of the Contract. Suppliers to the British Council must ensure comparable payment provisions apply to the payment of their sub-contractors and the sub-contractors of their sub-contractors. General requirements for an invoice for the British Council include:</w:t>
      </w:r>
    </w:p>
    <w:p w:rsidRPr="00143898" w:rsidR="007A17CF" w:rsidP="00143898" w:rsidRDefault="007A17CF" w14:paraId="38E27D4F" w14:textId="4A6F849B">
      <w:pPr>
        <w:numPr>
          <w:ilvl w:val="0"/>
          <w:numId w:val="30"/>
        </w:numPr>
        <w:shd w:val="clear" w:color="auto" w:fill="FFFFFF" w:themeFill="background1"/>
        <w:spacing w:before="0"/>
        <w:rPr>
          <w:rFonts w:cs="Arial"/>
          <w:sz w:val="21"/>
          <w:szCs w:val="21"/>
        </w:rPr>
      </w:pPr>
      <w:r w:rsidRPr="00143898">
        <w:rPr>
          <w:rFonts w:cs="Arial"/>
          <w:sz w:val="21"/>
          <w:szCs w:val="21"/>
        </w:rPr>
        <w:t xml:space="preserve">A </w:t>
      </w:r>
      <w:r w:rsidRPr="00143898" w:rsidR="4F5DAC95">
        <w:rPr>
          <w:rFonts w:cs="Arial"/>
          <w:sz w:val="21"/>
          <w:szCs w:val="21"/>
        </w:rPr>
        <w:t xml:space="preserve">detailed </w:t>
      </w:r>
      <w:r w:rsidRPr="00143898">
        <w:rPr>
          <w:rFonts w:cs="Arial"/>
          <w:sz w:val="21"/>
          <w:szCs w:val="21"/>
        </w:rPr>
        <w:t>description of the good/services supplied is included.</w:t>
      </w:r>
    </w:p>
    <w:p w:rsidRPr="00143898" w:rsidR="007A17CF" w:rsidP="00143898" w:rsidRDefault="007A17CF" w14:paraId="4982FB32" w14:textId="77777777">
      <w:pPr>
        <w:numPr>
          <w:ilvl w:val="0"/>
          <w:numId w:val="30"/>
        </w:numPr>
        <w:shd w:val="clear" w:color="auto" w:fill="FFFFFF" w:themeFill="background1"/>
        <w:spacing w:before="0"/>
        <w:rPr>
          <w:rFonts w:cs="Arial"/>
          <w:sz w:val="21"/>
          <w:szCs w:val="21"/>
        </w:rPr>
      </w:pPr>
      <w:r w:rsidRPr="00143898">
        <w:rPr>
          <w:rFonts w:cs="Arial"/>
          <w:sz w:val="21"/>
          <w:szCs w:val="21"/>
        </w:rPr>
        <w:t xml:space="preserve">The </w:t>
      </w:r>
      <w:r w:rsidRPr="00143898" w:rsidR="00B927D0">
        <w:rPr>
          <w:rFonts w:cs="Arial"/>
          <w:sz w:val="21"/>
          <w:szCs w:val="21"/>
        </w:rPr>
        <w:t xml:space="preserve">British </w:t>
      </w:r>
      <w:r w:rsidRPr="00143898">
        <w:rPr>
          <w:rFonts w:cs="Arial"/>
          <w:sz w:val="21"/>
          <w:szCs w:val="21"/>
        </w:rPr>
        <w:t>Council Purchase Order number is included.</w:t>
      </w:r>
    </w:p>
    <w:p w:rsidRPr="00143898" w:rsidR="3EBEFBA3" w:rsidP="00143898" w:rsidRDefault="3EBEFBA3" w14:paraId="3306F958" w14:textId="781F39E7">
      <w:pPr>
        <w:numPr>
          <w:ilvl w:val="0"/>
          <w:numId w:val="30"/>
        </w:numPr>
        <w:shd w:val="clear" w:color="auto" w:fill="FFFFFF" w:themeFill="background1"/>
        <w:spacing w:before="0"/>
        <w:rPr>
          <w:rFonts w:cs="Arial"/>
          <w:sz w:val="21"/>
          <w:szCs w:val="21"/>
        </w:rPr>
      </w:pPr>
      <w:r w:rsidRPr="00143898">
        <w:rPr>
          <w:rFonts w:cs="Arial"/>
          <w:sz w:val="21"/>
          <w:szCs w:val="21"/>
        </w:rPr>
        <w:t>The project number P00499 is included.</w:t>
      </w:r>
    </w:p>
    <w:p w:rsidRPr="00143898" w:rsidR="007A17CF" w:rsidP="00143898" w:rsidRDefault="007A17CF" w14:paraId="1D8CC3E0" w14:textId="77777777">
      <w:pPr>
        <w:shd w:val="clear" w:color="auto" w:fill="FFFFFF" w:themeFill="background1"/>
        <w:rPr>
          <w:rFonts w:cs="Arial"/>
          <w:sz w:val="24"/>
          <w:szCs w:val="24"/>
        </w:rPr>
      </w:pPr>
      <w:r w:rsidRPr="00143898">
        <w:rPr>
          <w:rFonts w:cs="Arial"/>
          <w:b/>
          <w:sz w:val="24"/>
          <w:szCs w:val="24"/>
        </w:rPr>
        <w:t>7</w:t>
      </w:r>
      <w:r w:rsidRPr="00143898">
        <w:rPr>
          <w:rFonts w:cs="Arial"/>
          <w:b/>
          <w:sz w:val="24"/>
          <w:szCs w:val="24"/>
        </w:rPr>
        <w:tab/>
      </w:r>
      <w:r w:rsidRPr="00143898">
        <w:rPr>
          <w:rFonts w:cs="Arial"/>
          <w:b/>
          <w:sz w:val="24"/>
          <w:szCs w:val="24"/>
        </w:rPr>
        <w:t xml:space="preserve">Specification </w:t>
      </w:r>
      <w:r w:rsidRPr="00143898">
        <w:rPr>
          <w:rFonts w:cs="Arial"/>
          <w:sz w:val="24"/>
          <w:szCs w:val="24"/>
        </w:rPr>
        <w:t xml:space="preserve"> </w:t>
      </w:r>
    </w:p>
    <w:p w:rsidRPr="00B1517B" w:rsidR="006576B6" w:rsidP="00143898" w:rsidRDefault="006576B6" w14:paraId="52BF932B" w14:textId="77777777">
      <w:pPr>
        <w:shd w:val="clear" w:color="auto" w:fill="FFFFFF" w:themeFill="background1"/>
        <w:rPr>
          <w:rFonts w:cs="Arial"/>
          <w:b/>
          <w:bCs/>
          <w:szCs w:val="22"/>
        </w:rPr>
      </w:pPr>
      <w:bookmarkStart w:name="_Hlk227698213" w:id="7"/>
      <w:r w:rsidRPr="00B1517B">
        <w:rPr>
          <w:rFonts w:cs="Arial"/>
          <w:b/>
          <w:bCs/>
          <w:szCs w:val="22"/>
        </w:rPr>
        <w:t>7.1</w:t>
      </w:r>
      <w:r w:rsidRPr="00B1517B">
        <w:rPr>
          <w:rFonts w:cs="Arial"/>
          <w:b/>
          <w:bCs/>
          <w:szCs w:val="22"/>
        </w:rPr>
        <w:tab/>
      </w:r>
      <w:r w:rsidRPr="00B1517B">
        <w:rPr>
          <w:rFonts w:cs="Arial"/>
          <w:b/>
          <w:bCs/>
          <w:szCs w:val="22"/>
        </w:rPr>
        <w:t xml:space="preserve">Background </w:t>
      </w:r>
    </w:p>
    <w:p w:rsidRPr="00B1517B" w:rsidR="006576B6" w:rsidP="00143898" w:rsidRDefault="006576B6" w14:paraId="1A7DB250" w14:textId="77777777">
      <w:pPr>
        <w:shd w:val="clear" w:color="auto" w:fill="FFFFFF" w:themeFill="background1"/>
        <w:rPr>
          <w:rFonts w:cs="Arial"/>
          <w:szCs w:val="22"/>
        </w:rPr>
      </w:pPr>
      <w:r w:rsidRPr="00B1517B">
        <w:rPr>
          <w:rFonts w:cs="Arial"/>
          <w:szCs w:val="22"/>
        </w:rPr>
        <w:t>7.1.1</w:t>
      </w:r>
      <w:r w:rsidRPr="00B1517B">
        <w:rPr>
          <w:rFonts w:cs="Arial"/>
          <w:szCs w:val="22"/>
        </w:rPr>
        <w:tab/>
      </w:r>
      <w:r w:rsidRPr="00B1517B">
        <w:rPr>
          <w:rFonts w:cs="Arial"/>
          <w:szCs w:val="22"/>
        </w:rPr>
        <w:t xml:space="preserve">As part of the PEACEPLUS Communities CONNECT project’s cross-border community engagement activities, a series of Community Mapping Workshops and Thematic Residentials will be delivered across Northern Ireland and the border counties of Ireland including Sligo. </w:t>
      </w:r>
    </w:p>
    <w:p w:rsidRPr="00B1517B" w:rsidR="006576B6" w:rsidP="00143898" w:rsidRDefault="006576B6" w14:paraId="632E6ACC" w14:textId="77777777">
      <w:pPr>
        <w:shd w:val="clear" w:color="auto" w:fill="FFFFFF" w:themeFill="background1"/>
        <w:rPr>
          <w:rFonts w:cs="Arial"/>
          <w:szCs w:val="22"/>
        </w:rPr>
      </w:pPr>
      <w:r w:rsidRPr="00B1517B">
        <w:rPr>
          <w:rFonts w:cs="Arial"/>
          <w:szCs w:val="22"/>
        </w:rPr>
        <w:t>7.1.2</w:t>
      </w:r>
      <w:r w:rsidRPr="00B1517B">
        <w:rPr>
          <w:rFonts w:cs="Arial"/>
          <w:szCs w:val="22"/>
        </w:rPr>
        <w:tab/>
      </w:r>
      <w:r w:rsidRPr="00B1517B">
        <w:rPr>
          <w:rFonts w:cs="Arial"/>
          <w:szCs w:val="22"/>
        </w:rPr>
        <w:t>These workshops aim to support participants in reflecting on their local communities, identifying shared challenges and opportunities, and strengthening cross-community and cross-border dialogue. The workshops will contribute to engaging approximately 480 participants across the programme area.</w:t>
      </w:r>
    </w:p>
    <w:p w:rsidRPr="00B1517B" w:rsidR="006576B6" w:rsidP="00143898" w:rsidRDefault="006576B6" w14:paraId="06C3F5BF" w14:textId="77777777">
      <w:pPr>
        <w:shd w:val="clear" w:color="auto" w:fill="FFFFFF" w:themeFill="background1"/>
        <w:rPr>
          <w:rFonts w:cs="Arial"/>
          <w:szCs w:val="22"/>
        </w:rPr>
      </w:pPr>
      <w:r w:rsidRPr="00B1517B">
        <w:rPr>
          <w:rFonts w:cs="Arial"/>
          <w:szCs w:val="22"/>
        </w:rPr>
        <w:t>7.1.3</w:t>
      </w:r>
      <w:r w:rsidRPr="00B1517B">
        <w:rPr>
          <w:rFonts w:cs="Arial"/>
          <w:szCs w:val="22"/>
        </w:rPr>
        <w:tab/>
      </w:r>
      <w:r w:rsidRPr="00B1517B">
        <w:rPr>
          <w:rFonts w:cs="Arial"/>
          <w:szCs w:val="22"/>
        </w:rPr>
        <w:t xml:space="preserve">Out of these workshops participants will be supported in developing </w:t>
      </w:r>
      <w:r w:rsidRPr="00B1517B">
        <w:rPr>
          <w:rFonts w:cs="Arial"/>
          <w:b/>
          <w:bCs/>
          <w:szCs w:val="22"/>
        </w:rPr>
        <w:t>Community Social Action Projects (CSAPs</w:t>
      </w:r>
      <w:r w:rsidRPr="00B1517B">
        <w:rPr>
          <w:rFonts w:cs="Arial"/>
          <w:szCs w:val="22"/>
        </w:rPr>
        <w:t xml:space="preserve">) on themes of their interest and will be called to cooperate on a cross-border, cross-community level to implement them. </w:t>
      </w:r>
    </w:p>
    <w:p w:rsidRPr="00B1517B" w:rsidR="006576B6" w:rsidP="00143898" w:rsidRDefault="006576B6" w14:paraId="26B74780" w14:textId="77777777">
      <w:pPr>
        <w:shd w:val="clear" w:color="auto" w:fill="FFFFFF" w:themeFill="background1"/>
        <w:rPr>
          <w:rFonts w:cs="Arial"/>
          <w:szCs w:val="22"/>
        </w:rPr>
      </w:pPr>
      <w:r w:rsidRPr="00B1517B">
        <w:rPr>
          <w:rFonts w:cs="Arial"/>
          <w:szCs w:val="22"/>
        </w:rPr>
        <w:t>7.1.4</w:t>
      </w:r>
      <w:r w:rsidRPr="00B1517B">
        <w:rPr>
          <w:rFonts w:cs="Arial"/>
          <w:szCs w:val="22"/>
        </w:rPr>
        <w:tab/>
      </w:r>
      <w:r w:rsidRPr="00B1517B">
        <w:rPr>
          <w:rFonts w:cs="Arial"/>
          <w:szCs w:val="22"/>
        </w:rPr>
        <w:t>The content and overall delivery framework will be developed and delivered by Politics in Action, working in collaboration with local partner organisations (LPOs) acting as community hosts and facilitators.</w:t>
      </w:r>
    </w:p>
    <w:p w:rsidRPr="00B1517B" w:rsidR="006576B6" w:rsidP="00143898" w:rsidRDefault="006576B6" w14:paraId="603ECC4B" w14:textId="77777777">
      <w:pPr>
        <w:shd w:val="clear" w:color="auto" w:fill="FFFFFF" w:themeFill="background1"/>
        <w:rPr>
          <w:rFonts w:cs="Arial"/>
          <w:b/>
          <w:bCs/>
          <w:szCs w:val="22"/>
        </w:rPr>
      </w:pPr>
      <w:r w:rsidRPr="00B1517B">
        <w:rPr>
          <w:rFonts w:cs="Arial"/>
          <w:b/>
          <w:bCs/>
          <w:szCs w:val="22"/>
        </w:rPr>
        <w:t xml:space="preserve">7.2 </w:t>
      </w:r>
      <w:r w:rsidRPr="00B1517B">
        <w:rPr>
          <w:rFonts w:cs="Arial"/>
          <w:b/>
          <w:bCs/>
          <w:szCs w:val="22"/>
        </w:rPr>
        <w:tab/>
      </w:r>
      <w:r w:rsidRPr="00B1517B">
        <w:rPr>
          <w:rFonts w:cs="Arial"/>
          <w:b/>
          <w:bCs/>
          <w:szCs w:val="22"/>
        </w:rPr>
        <w:t>Overall Delivery Wave Geographical Structure</w:t>
      </w:r>
    </w:p>
    <w:p w:rsidRPr="00B1517B" w:rsidR="006576B6" w:rsidP="00143898" w:rsidRDefault="006576B6" w14:paraId="64304E6F" w14:textId="77777777">
      <w:pPr>
        <w:shd w:val="clear" w:color="auto" w:fill="FFFFFF" w:themeFill="background1"/>
        <w:rPr>
          <w:rFonts w:cs="Arial"/>
          <w:szCs w:val="22"/>
        </w:rPr>
      </w:pPr>
      <w:r w:rsidRPr="00B1517B">
        <w:rPr>
          <w:rFonts w:cs="Arial"/>
          <w:szCs w:val="22"/>
        </w:rPr>
        <w:t>7.2.1</w:t>
      </w:r>
    </w:p>
    <w:p w:rsidRPr="00B1517B" w:rsidR="006576B6" w:rsidP="00143898" w:rsidRDefault="006576B6" w14:paraId="2C3DD576" w14:textId="77777777">
      <w:pPr>
        <w:shd w:val="clear" w:color="auto" w:fill="FFFFFF" w:themeFill="background1"/>
        <w:rPr>
          <w:rFonts w:cs="Arial"/>
          <w:szCs w:val="22"/>
        </w:rPr>
      </w:pPr>
      <w:r w:rsidRPr="00B1517B">
        <w:rPr>
          <w:noProof/>
        </w:rPr>
        <w:drawing>
          <wp:inline distT="0" distB="0" distL="0" distR="0" wp14:anchorId="5E21DBC4" wp14:editId="53F8E257">
            <wp:extent cx="5731510" cy="2519045"/>
            <wp:effectExtent l="0" t="0" r="2540" b="0"/>
            <wp:docPr id="8024241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2519045"/>
                    </a:xfrm>
                    <a:prstGeom prst="rect">
                      <a:avLst/>
                    </a:prstGeom>
                    <a:noFill/>
                    <a:ln>
                      <a:noFill/>
                    </a:ln>
                  </pic:spPr>
                </pic:pic>
              </a:graphicData>
            </a:graphic>
          </wp:inline>
        </w:drawing>
      </w:r>
    </w:p>
    <w:p w:rsidRPr="00B1517B" w:rsidR="006576B6" w:rsidP="00143898" w:rsidRDefault="006576B6" w14:paraId="5B32E13D" w14:textId="77777777">
      <w:pPr>
        <w:shd w:val="clear" w:color="auto" w:fill="FFFFFF" w:themeFill="background1"/>
        <w:rPr>
          <w:rFonts w:cs="Arial"/>
          <w:szCs w:val="22"/>
        </w:rPr>
      </w:pPr>
      <w:r w:rsidRPr="00B1517B">
        <w:rPr>
          <w:rFonts w:cs="Arial"/>
          <w:szCs w:val="22"/>
        </w:rPr>
        <w:t>7.2.3</w:t>
      </w:r>
      <w:r w:rsidRPr="00B1517B">
        <w:rPr>
          <w:rFonts w:cs="Arial"/>
          <w:szCs w:val="22"/>
        </w:rPr>
        <w:tab/>
      </w:r>
      <w:r w:rsidRPr="00B1517B">
        <w:rPr>
          <w:rFonts w:cs="Arial"/>
          <w:b/>
          <w:bCs/>
          <w:szCs w:val="22"/>
        </w:rPr>
        <w:t>Local Partner Organisations</w:t>
      </w:r>
      <w:r w:rsidRPr="00B1517B">
        <w:rPr>
          <w:rFonts w:cs="Arial"/>
          <w:szCs w:val="22"/>
        </w:rPr>
        <w:t xml:space="preserve"> are requested to familiarise themselves with the overall geographical structure and each of the waves within it. The priority should be the strength of local connections, reach, and credibility in the areas proposed. As part of the response each supplier is requested to complete Annex 3 Pricing Approach and Delivery Capacity – Tab: Area &amp; Activity matrix.  </w:t>
      </w:r>
    </w:p>
    <w:p w:rsidRPr="00B1517B" w:rsidR="006576B6" w:rsidP="00143898" w:rsidRDefault="006576B6" w14:paraId="49F7C50A" w14:textId="77777777">
      <w:pPr>
        <w:shd w:val="clear" w:color="auto" w:fill="FFFFFF" w:themeFill="background1"/>
        <w:rPr>
          <w:rFonts w:cs="Arial"/>
          <w:b/>
          <w:bCs/>
          <w:szCs w:val="22"/>
        </w:rPr>
      </w:pPr>
      <w:r w:rsidRPr="00B1517B">
        <w:rPr>
          <w:rFonts w:cs="Arial"/>
          <w:b/>
          <w:bCs/>
          <w:szCs w:val="22"/>
        </w:rPr>
        <w:t>7.3</w:t>
      </w:r>
      <w:r w:rsidRPr="00B1517B">
        <w:rPr>
          <w:rFonts w:cs="Arial"/>
          <w:b/>
          <w:bCs/>
          <w:szCs w:val="22"/>
        </w:rPr>
        <w:tab/>
      </w:r>
      <w:r w:rsidRPr="00B1517B">
        <w:rPr>
          <w:rFonts w:cs="Arial"/>
          <w:b/>
          <w:bCs/>
          <w:szCs w:val="22"/>
        </w:rPr>
        <w:t>Wave Structure</w:t>
      </w:r>
    </w:p>
    <w:p w:rsidRPr="00B1517B" w:rsidR="006576B6" w:rsidP="00143898" w:rsidRDefault="006576B6" w14:paraId="414EEF58" w14:textId="77777777">
      <w:pPr>
        <w:shd w:val="clear" w:color="auto" w:fill="FFFFFF" w:themeFill="background1"/>
        <w:rPr>
          <w:rFonts w:cs="Arial"/>
          <w:szCs w:val="22"/>
        </w:rPr>
      </w:pPr>
      <w:r w:rsidRPr="00B1517B">
        <w:rPr>
          <w:rFonts w:cs="Arial"/>
          <w:szCs w:val="22"/>
        </w:rPr>
        <w:t>7.3.1</w:t>
      </w:r>
      <w:r w:rsidRPr="00B1517B">
        <w:rPr>
          <w:rFonts w:cs="Arial"/>
          <w:szCs w:val="22"/>
        </w:rPr>
        <w:tab/>
      </w:r>
      <w:r w:rsidRPr="00B1517B">
        <w:rPr>
          <w:rFonts w:cs="Arial"/>
          <w:szCs w:val="22"/>
        </w:rPr>
        <w:t xml:space="preserve">Each wave includes </w:t>
      </w:r>
    </w:p>
    <w:p w:rsidRPr="00B1517B" w:rsidR="006576B6" w:rsidP="00143898" w:rsidRDefault="006576B6" w14:paraId="0C40CD3A" w14:textId="77777777">
      <w:pPr>
        <w:pStyle w:val="ListParagraph"/>
        <w:numPr>
          <w:ilvl w:val="0"/>
          <w:numId w:val="38"/>
        </w:numPr>
        <w:shd w:val="clear" w:color="auto" w:fill="FFFFFF" w:themeFill="background1"/>
        <w:spacing w:before="0" w:after="160" w:line="278" w:lineRule="auto"/>
        <w:contextualSpacing/>
        <w:jc w:val="left"/>
        <w:rPr>
          <w:rFonts w:cs="Arial"/>
          <w:szCs w:val="22"/>
        </w:rPr>
      </w:pPr>
      <w:r w:rsidRPr="00B1517B">
        <w:rPr>
          <w:rFonts w:cs="Arial"/>
          <w:szCs w:val="22"/>
        </w:rPr>
        <w:t>Community Mapping Workshops</w:t>
      </w:r>
    </w:p>
    <w:p w:rsidRPr="00B1517B" w:rsidR="006576B6" w:rsidP="00143898" w:rsidRDefault="006576B6" w14:paraId="2D0DDDC6" w14:textId="77777777">
      <w:pPr>
        <w:pStyle w:val="ListParagraph"/>
        <w:numPr>
          <w:ilvl w:val="0"/>
          <w:numId w:val="38"/>
        </w:numPr>
        <w:shd w:val="clear" w:color="auto" w:fill="FFFFFF" w:themeFill="background1"/>
        <w:spacing w:before="0" w:after="160" w:line="278" w:lineRule="auto"/>
        <w:contextualSpacing/>
        <w:jc w:val="left"/>
        <w:rPr>
          <w:rFonts w:cs="Arial"/>
          <w:szCs w:val="22"/>
        </w:rPr>
      </w:pPr>
      <w:r w:rsidRPr="00B1517B">
        <w:rPr>
          <w:rFonts w:cs="Arial"/>
          <w:szCs w:val="22"/>
        </w:rPr>
        <w:t>Thematic Residentials for Cross-Border engagement</w:t>
      </w:r>
    </w:p>
    <w:p w:rsidRPr="00B1517B" w:rsidR="006576B6" w:rsidP="00143898" w:rsidRDefault="006576B6" w14:paraId="0801B526" w14:textId="77777777">
      <w:pPr>
        <w:pStyle w:val="ListParagraph"/>
        <w:numPr>
          <w:ilvl w:val="0"/>
          <w:numId w:val="38"/>
        </w:numPr>
        <w:shd w:val="clear" w:color="auto" w:fill="FFFFFF" w:themeFill="background1"/>
        <w:spacing w:before="0" w:after="160" w:line="278" w:lineRule="auto"/>
        <w:contextualSpacing/>
        <w:jc w:val="left"/>
        <w:rPr>
          <w:rFonts w:cs="Arial"/>
          <w:szCs w:val="22"/>
        </w:rPr>
      </w:pPr>
      <w:r w:rsidRPr="00B1517B">
        <w:rPr>
          <w:rFonts w:cs="Arial"/>
          <w:szCs w:val="22"/>
        </w:rPr>
        <w:t>Community Social Action Projects</w:t>
      </w:r>
    </w:p>
    <w:p w:rsidRPr="00B1517B" w:rsidR="006576B6" w:rsidP="00143898" w:rsidRDefault="006576B6" w14:paraId="448F1978" w14:textId="77777777">
      <w:pPr>
        <w:shd w:val="clear" w:color="auto" w:fill="FFFFFF" w:themeFill="background1"/>
        <w:rPr>
          <w:rFonts w:cs="Arial"/>
          <w:szCs w:val="22"/>
        </w:rPr>
      </w:pPr>
      <w:r w:rsidRPr="00B1517B">
        <w:rPr>
          <w:rFonts w:cs="Arial"/>
          <w:szCs w:val="22"/>
        </w:rPr>
        <w:t>7.4</w:t>
      </w:r>
      <w:r w:rsidRPr="00B1517B">
        <w:rPr>
          <w:rFonts w:cs="Arial"/>
          <w:szCs w:val="22"/>
        </w:rPr>
        <w:tab/>
      </w:r>
      <w:r w:rsidRPr="00B1517B">
        <w:rPr>
          <w:rFonts w:cs="Arial"/>
          <w:szCs w:val="22"/>
        </w:rPr>
        <w:t>Objectives</w:t>
      </w:r>
    </w:p>
    <w:p w:rsidRPr="00B1517B" w:rsidR="006576B6" w:rsidP="00143898" w:rsidRDefault="006576B6" w14:paraId="40D0DFF1" w14:textId="77777777">
      <w:pPr>
        <w:shd w:val="clear" w:color="auto" w:fill="FFFFFF" w:themeFill="background1"/>
        <w:rPr>
          <w:rFonts w:cs="Arial"/>
          <w:szCs w:val="22"/>
        </w:rPr>
      </w:pPr>
      <w:r w:rsidRPr="00B1517B">
        <w:rPr>
          <w:rFonts w:cs="Arial"/>
          <w:szCs w:val="22"/>
        </w:rPr>
        <w:t>The Community Mapping and Thematic Residentials aim to:</w:t>
      </w:r>
    </w:p>
    <w:p w:rsidRPr="00B1517B" w:rsidR="006576B6" w:rsidP="00143898" w:rsidRDefault="006576B6" w14:paraId="282C081A" w14:textId="77777777">
      <w:pPr>
        <w:pStyle w:val="ListParagraph"/>
        <w:numPr>
          <w:ilvl w:val="0"/>
          <w:numId w:val="41"/>
        </w:numPr>
        <w:shd w:val="clear" w:color="auto" w:fill="FFFFFF" w:themeFill="background1"/>
        <w:spacing w:before="0" w:after="160" w:line="278" w:lineRule="auto"/>
        <w:contextualSpacing/>
        <w:jc w:val="left"/>
        <w:rPr>
          <w:rFonts w:cs="Arial"/>
          <w:szCs w:val="22"/>
        </w:rPr>
      </w:pPr>
      <w:r w:rsidRPr="00B1517B">
        <w:rPr>
          <w:rFonts w:cs="Arial"/>
          <w:szCs w:val="22"/>
        </w:rPr>
        <w:t>Encourage participants to reflect on their local area, including social, historical, political, geographic, and economic realities.</w:t>
      </w:r>
    </w:p>
    <w:p w:rsidRPr="00B1517B" w:rsidR="006576B6" w:rsidP="00143898" w:rsidRDefault="006576B6" w14:paraId="3C3FA855" w14:textId="77777777">
      <w:pPr>
        <w:pStyle w:val="ListParagraph"/>
        <w:numPr>
          <w:ilvl w:val="0"/>
          <w:numId w:val="41"/>
        </w:numPr>
        <w:shd w:val="clear" w:color="auto" w:fill="FFFFFF" w:themeFill="background1"/>
        <w:spacing w:before="0" w:after="160" w:line="278" w:lineRule="auto"/>
        <w:contextualSpacing/>
        <w:jc w:val="left"/>
        <w:rPr>
          <w:rFonts w:cs="Arial"/>
          <w:szCs w:val="22"/>
        </w:rPr>
      </w:pPr>
      <w:r w:rsidRPr="00B1517B">
        <w:rPr>
          <w:rFonts w:cs="Arial"/>
          <w:szCs w:val="22"/>
        </w:rPr>
        <w:t>Identify community challenges, strengths, and opportunities.</w:t>
      </w:r>
    </w:p>
    <w:p w:rsidRPr="00B1517B" w:rsidR="006576B6" w:rsidP="00143898" w:rsidRDefault="006576B6" w14:paraId="7129AB61" w14:textId="77777777">
      <w:pPr>
        <w:pStyle w:val="ListParagraph"/>
        <w:numPr>
          <w:ilvl w:val="0"/>
          <w:numId w:val="41"/>
        </w:numPr>
        <w:shd w:val="clear" w:color="auto" w:fill="FFFFFF" w:themeFill="background1"/>
        <w:spacing w:before="0" w:after="160" w:line="278" w:lineRule="auto"/>
        <w:contextualSpacing/>
        <w:jc w:val="left"/>
        <w:rPr>
          <w:rFonts w:cs="Arial"/>
          <w:szCs w:val="22"/>
        </w:rPr>
      </w:pPr>
      <w:r w:rsidRPr="00B1517B">
        <w:rPr>
          <w:rFonts w:cs="Arial"/>
          <w:szCs w:val="22"/>
        </w:rPr>
        <w:t>Facilitate cross-community and cross-border dialogue and relationship-building.</w:t>
      </w:r>
    </w:p>
    <w:p w:rsidRPr="00B1517B" w:rsidR="006576B6" w:rsidP="00143898" w:rsidRDefault="006576B6" w14:paraId="66A094A8" w14:textId="77777777">
      <w:pPr>
        <w:pStyle w:val="ListParagraph"/>
        <w:numPr>
          <w:ilvl w:val="0"/>
          <w:numId w:val="41"/>
        </w:numPr>
        <w:shd w:val="clear" w:color="auto" w:fill="FFFFFF" w:themeFill="background1"/>
        <w:spacing w:before="0" w:after="160" w:line="278" w:lineRule="auto"/>
        <w:contextualSpacing/>
        <w:jc w:val="left"/>
        <w:rPr>
          <w:rFonts w:cs="Arial"/>
          <w:szCs w:val="22"/>
        </w:rPr>
      </w:pPr>
      <w:r w:rsidRPr="00B1517B">
        <w:rPr>
          <w:rFonts w:cs="Arial"/>
          <w:szCs w:val="22"/>
        </w:rPr>
        <w:t>Identify priority themes for further discussion and action.</w:t>
      </w:r>
    </w:p>
    <w:p w:rsidRPr="00B1517B" w:rsidR="006576B6" w:rsidP="00143898" w:rsidRDefault="006576B6" w14:paraId="3973EAF1" w14:textId="77777777">
      <w:pPr>
        <w:pStyle w:val="ListParagraph"/>
        <w:numPr>
          <w:ilvl w:val="0"/>
          <w:numId w:val="41"/>
        </w:numPr>
        <w:shd w:val="clear" w:color="auto" w:fill="FFFFFF" w:themeFill="background1"/>
        <w:spacing w:before="0" w:after="160" w:line="278" w:lineRule="auto"/>
        <w:contextualSpacing/>
        <w:jc w:val="left"/>
        <w:rPr>
          <w:rFonts w:cs="Arial"/>
          <w:szCs w:val="22"/>
        </w:rPr>
      </w:pPr>
      <w:r w:rsidRPr="00B1517B">
        <w:rPr>
          <w:rFonts w:cs="Arial"/>
          <w:szCs w:val="22"/>
        </w:rPr>
        <w:t>Support participants in developing community-based social action ideas and plans.</w:t>
      </w:r>
    </w:p>
    <w:p w:rsidRPr="00B1517B" w:rsidR="006576B6" w:rsidP="00143898" w:rsidRDefault="006576B6" w14:paraId="2F08E755" w14:textId="2A53BD4F">
      <w:pPr>
        <w:shd w:val="clear" w:color="auto" w:fill="FFFFFF" w:themeFill="background1"/>
        <w:rPr>
          <w:rFonts w:cs="Arial"/>
          <w:b/>
          <w:bCs/>
          <w:szCs w:val="22"/>
        </w:rPr>
      </w:pPr>
      <w:r w:rsidRPr="00B1517B">
        <w:rPr>
          <w:rFonts w:cs="Arial"/>
          <w:b/>
          <w:bCs/>
          <w:szCs w:val="22"/>
        </w:rPr>
        <w:t>7.5</w:t>
      </w:r>
      <w:r w:rsidRPr="00B1517B">
        <w:rPr>
          <w:rFonts w:cs="Arial"/>
          <w:b/>
          <w:bCs/>
          <w:szCs w:val="22"/>
        </w:rPr>
        <w:tab/>
      </w:r>
      <w:r w:rsidRPr="00B1517B" w:rsidR="00E40FCE">
        <w:rPr>
          <w:rFonts w:cs="Arial"/>
          <w:b/>
          <w:bCs/>
          <w:szCs w:val="22"/>
        </w:rPr>
        <w:t xml:space="preserve">Deliverable A: </w:t>
      </w:r>
      <w:r w:rsidRPr="00B1517B">
        <w:rPr>
          <w:rFonts w:cs="Arial"/>
          <w:b/>
          <w:bCs/>
          <w:szCs w:val="22"/>
        </w:rPr>
        <w:t>Community mapping workshops</w:t>
      </w:r>
    </w:p>
    <w:p w:rsidRPr="00B1517B" w:rsidR="006576B6" w:rsidP="00143898" w:rsidRDefault="006576B6" w14:paraId="039F822C" w14:textId="77777777">
      <w:pPr>
        <w:shd w:val="clear" w:color="auto" w:fill="FFFFFF" w:themeFill="background1"/>
        <w:spacing w:before="0" w:after="160" w:line="278" w:lineRule="auto"/>
        <w:rPr>
          <w:rFonts w:cs="Arial"/>
          <w:szCs w:val="22"/>
        </w:rPr>
      </w:pPr>
      <w:r w:rsidRPr="00B1517B">
        <w:rPr>
          <w:rFonts w:cs="Arial"/>
          <w:szCs w:val="22"/>
        </w:rPr>
        <w:t>The design and facilitation of both the online and the in-person full-day Community Mapping Workshops sit with Politics in Action (</w:t>
      </w:r>
      <w:proofErr w:type="spellStart"/>
      <w:r w:rsidRPr="00B1517B">
        <w:rPr>
          <w:rFonts w:cs="Arial"/>
          <w:szCs w:val="22"/>
        </w:rPr>
        <w:t>PiA</w:t>
      </w:r>
      <w:proofErr w:type="spellEnd"/>
      <w:r w:rsidRPr="00B1517B">
        <w:rPr>
          <w:rFonts w:cs="Arial"/>
          <w:szCs w:val="22"/>
        </w:rPr>
        <w:t>).</w:t>
      </w:r>
    </w:p>
    <w:p w:rsidRPr="00B1517B" w:rsidR="006576B6" w:rsidP="00143898" w:rsidRDefault="006576B6" w14:paraId="195180BE" w14:textId="77777777">
      <w:pPr>
        <w:shd w:val="clear" w:color="auto" w:fill="FFFFFF" w:themeFill="background1"/>
        <w:spacing w:before="0" w:after="160" w:line="278" w:lineRule="auto"/>
        <w:rPr>
          <w:rFonts w:cs="Arial"/>
          <w:szCs w:val="22"/>
        </w:rPr>
      </w:pPr>
      <w:r w:rsidRPr="00B1517B">
        <w:rPr>
          <w:rFonts w:cs="Arial"/>
          <w:szCs w:val="22"/>
        </w:rPr>
        <w:t>The role of the local partner organisation is to support delivery at a local level, including:</w:t>
      </w:r>
    </w:p>
    <w:p w:rsidRPr="00B1517B" w:rsidR="006576B6" w:rsidP="00143898" w:rsidRDefault="006576B6" w14:paraId="66C4B9AF" w14:textId="77777777">
      <w:pPr>
        <w:pStyle w:val="ListParagraph"/>
        <w:numPr>
          <w:ilvl w:val="0"/>
          <w:numId w:val="43"/>
        </w:numPr>
        <w:shd w:val="clear" w:color="auto" w:fill="FFFFFF" w:themeFill="background1"/>
        <w:spacing w:before="0" w:after="160" w:line="278" w:lineRule="auto"/>
        <w:contextualSpacing/>
        <w:jc w:val="left"/>
        <w:rPr>
          <w:rFonts w:cs="Arial"/>
          <w:szCs w:val="22"/>
        </w:rPr>
      </w:pPr>
      <w:r w:rsidRPr="00B1517B">
        <w:rPr>
          <w:rFonts w:cs="Arial"/>
          <w:szCs w:val="22"/>
        </w:rPr>
        <w:t>promoting the project and workshops locally</w:t>
      </w:r>
    </w:p>
    <w:p w:rsidRPr="00B1517B" w:rsidR="006576B6" w:rsidP="00143898" w:rsidRDefault="006576B6" w14:paraId="2414656A" w14:textId="77777777">
      <w:pPr>
        <w:pStyle w:val="ListParagraph"/>
        <w:numPr>
          <w:ilvl w:val="0"/>
          <w:numId w:val="43"/>
        </w:numPr>
        <w:shd w:val="clear" w:color="auto" w:fill="FFFFFF" w:themeFill="background1"/>
        <w:spacing w:before="0" w:after="160" w:line="278" w:lineRule="auto"/>
        <w:contextualSpacing/>
        <w:jc w:val="left"/>
        <w:rPr>
          <w:rFonts w:cs="Arial"/>
          <w:szCs w:val="22"/>
        </w:rPr>
      </w:pPr>
      <w:r w:rsidRPr="00B1517B">
        <w:rPr>
          <w:rFonts w:cs="Arial"/>
          <w:szCs w:val="22"/>
        </w:rPr>
        <w:t>recruiting participants and supporting distribution of information/consent materials</w:t>
      </w:r>
    </w:p>
    <w:p w:rsidRPr="00B1517B" w:rsidR="006576B6" w:rsidP="00143898" w:rsidRDefault="006576B6" w14:paraId="3D834A22" w14:textId="77777777">
      <w:pPr>
        <w:pStyle w:val="ListParagraph"/>
        <w:numPr>
          <w:ilvl w:val="0"/>
          <w:numId w:val="43"/>
        </w:numPr>
        <w:shd w:val="clear" w:color="auto" w:fill="FFFFFF" w:themeFill="background1"/>
        <w:spacing w:before="0" w:after="160" w:line="278" w:lineRule="auto"/>
        <w:contextualSpacing/>
        <w:jc w:val="left"/>
        <w:rPr>
          <w:rFonts w:cs="Arial"/>
          <w:szCs w:val="22"/>
        </w:rPr>
      </w:pPr>
      <w:r w:rsidRPr="00B1517B">
        <w:rPr>
          <w:rFonts w:cs="Arial"/>
          <w:szCs w:val="22"/>
        </w:rPr>
        <w:t>sharing local knowledge and insights to inform workshop design</w:t>
      </w:r>
    </w:p>
    <w:p w:rsidRPr="00B1517B" w:rsidR="006576B6" w:rsidP="00143898" w:rsidRDefault="006576B6" w14:paraId="70BFBDC9" w14:textId="77777777">
      <w:pPr>
        <w:pStyle w:val="ListParagraph"/>
        <w:numPr>
          <w:ilvl w:val="0"/>
          <w:numId w:val="43"/>
        </w:numPr>
        <w:shd w:val="clear" w:color="auto" w:fill="FFFFFF" w:themeFill="background1"/>
        <w:spacing w:before="0" w:after="160" w:line="278" w:lineRule="auto"/>
        <w:contextualSpacing/>
        <w:jc w:val="left"/>
        <w:rPr>
          <w:rFonts w:cs="Arial"/>
          <w:szCs w:val="22"/>
        </w:rPr>
      </w:pPr>
      <w:r w:rsidRPr="00B1517B">
        <w:rPr>
          <w:rFonts w:cs="Arial"/>
          <w:szCs w:val="22"/>
        </w:rPr>
        <w:t xml:space="preserve">brokering relationships between </w:t>
      </w:r>
      <w:proofErr w:type="spellStart"/>
      <w:r w:rsidRPr="00B1517B">
        <w:rPr>
          <w:rFonts w:cs="Arial"/>
          <w:szCs w:val="22"/>
        </w:rPr>
        <w:t>PiA</w:t>
      </w:r>
      <w:proofErr w:type="spellEnd"/>
      <w:r w:rsidRPr="00B1517B">
        <w:rPr>
          <w:rFonts w:cs="Arial"/>
          <w:szCs w:val="22"/>
        </w:rPr>
        <w:t xml:space="preserve"> and local community groups</w:t>
      </w:r>
    </w:p>
    <w:p w:rsidRPr="00B1517B" w:rsidR="006576B6" w:rsidP="00143898" w:rsidRDefault="006576B6" w14:paraId="06E0B425" w14:textId="77777777">
      <w:pPr>
        <w:pStyle w:val="ListParagraph"/>
        <w:numPr>
          <w:ilvl w:val="0"/>
          <w:numId w:val="43"/>
        </w:numPr>
        <w:shd w:val="clear" w:color="auto" w:fill="FFFFFF" w:themeFill="background1"/>
        <w:spacing w:before="0" w:after="160" w:line="278" w:lineRule="auto"/>
        <w:contextualSpacing/>
        <w:jc w:val="left"/>
        <w:rPr>
          <w:rFonts w:cs="Arial"/>
          <w:szCs w:val="22"/>
        </w:rPr>
      </w:pPr>
      <w:r w:rsidRPr="00B1517B">
        <w:rPr>
          <w:rFonts w:cs="Arial"/>
          <w:szCs w:val="22"/>
        </w:rPr>
        <w:t xml:space="preserve">sourcing a suitable venue and arranging catering for the </w:t>
      </w:r>
      <w:proofErr w:type="gramStart"/>
      <w:r w:rsidRPr="00B1517B">
        <w:rPr>
          <w:rFonts w:cs="Arial"/>
          <w:szCs w:val="22"/>
        </w:rPr>
        <w:t>face to face</w:t>
      </w:r>
      <w:proofErr w:type="gramEnd"/>
      <w:r w:rsidRPr="00B1517B">
        <w:rPr>
          <w:rFonts w:cs="Arial"/>
          <w:szCs w:val="22"/>
        </w:rPr>
        <w:t xml:space="preserve"> workshop.</w:t>
      </w:r>
    </w:p>
    <w:p w:rsidRPr="00B1517B" w:rsidR="006576B6" w:rsidP="00143898" w:rsidRDefault="00B35CAE" w14:paraId="756BA71C" w14:textId="3A5A9B8B">
      <w:pPr>
        <w:shd w:val="clear" w:color="auto" w:fill="FFFFFF" w:themeFill="background1"/>
        <w:rPr>
          <w:rFonts w:cs="Arial"/>
          <w:szCs w:val="22"/>
        </w:rPr>
      </w:pPr>
      <w:r w:rsidRPr="00B1517B">
        <w:rPr>
          <w:rFonts w:cs="Arial"/>
          <w:szCs w:val="22"/>
        </w:rPr>
        <w:t>On occasion, s</w:t>
      </w:r>
      <w:r w:rsidRPr="00B1517B" w:rsidR="006576B6">
        <w:rPr>
          <w:rFonts w:cs="Arial"/>
          <w:szCs w:val="22"/>
        </w:rPr>
        <w:t xml:space="preserve">ome of these elements may be delivered </w:t>
      </w:r>
      <w:r w:rsidRPr="00B1517B" w:rsidR="009426AC">
        <w:rPr>
          <w:rFonts w:cs="Arial"/>
          <w:szCs w:val="22"/>
        </w:rPr>
        <w:t>in cooperation</w:t>
      </w:r>
      <w:r w:rsidRPr="00B1517B" w:rsidR="005B62C8">
        <w:rPr>
          <w:rFonts w:cs="Arial"/>
          <w:szCs w:val="22"/>
        </w:rPr>
        <w:t xml:space="preserve"> </w:t>
      </w:r>
      <w:r w:rsidRPr="00B1517B" w:rsidR="006576B6">
        <w:rPr>
          <w:rFonts w:cs="Arial"/>
          <w:szCs w:val="22"/>
        </w:rPr>
        <w:t>with smaller local organisations</w:t>
      </w:r>
      <w:r w:rsidRPr="00B1517B" w:rsidR="00D4305B">
        <w:rPr>
          <w:rFonts w:cs="Arial"/>
          <w:szCs w:val="22"/>
        </w:rPr>
        <w:t xml:space="preserve"> in the LPOs networks</w:t>
      </w:r>
      <w:r w:rsidRPr="00B1517B" w:rsidR="006576B6">
        <w:rPr>
          <w:rFonts w:cs="Arial"/>
          <w:szCs w:val="22"/>
        </w:rPr>
        <w:t>.</w:t>
      </w:r>
    </w:p>
    <w:p w:rsidRPr="00B1517B" w:rsidR="006576B6" w:rsidP="00143898" w:rsidRDefault="006576B6" w14:paraId="3DF6DBCD" w14:textId="1050D21A">
      <w:pPr>
        <w:shd w:val="clear" w:color="auto" w:fill="FFFFFF" w:themeFill="background1"/>
        <w:rPr>
          <w:rFonts w:cs="Arial"/>
          <w:b/>
          <w:bCs/>
          <w:szCs w:val="22"/>
        </w:rPr>
      </w:pPr>
      <w:r w:rsidRPr="00B1517B">
        <w:rPr>
          <w:rFonts w:cs="Arial"/>
          <w:b/>
          <w:bCs/>
          <w:szCs w:val="22"/>
        </w:rPr>
        <w:t>7.6</w:t>
      </w:r>
      <w:r w:rsidRPr="00B1517B">
        <w:rPr>
          <w:rFonts w:cs="Arial"/>
          <w:b/>
          <w:bCs/>
          <w:szCs w:val="22"/>
        </w:rPr>
        <w:tab/>
      </w:r>
      <w:r w:rsidRPr="00B1517B" w:rsidR="00ED3854">
        <w:rPr>
          <w:rFonts w:cs="Arial"/>
          <w:b/>
          <w:bCs/>
          <w:szCs w:val="22"/>
        </w:rPr>
        <w:t xml:space="preserve">Part of Deliverable A: </w:t>
      </w:r>
      <w:r w:rsidRPr="00B1517B">
        <w:rPr>
          <w:rFonts w:cs="Arial"/>
          <w:b/>
          <w:bCs/>
          <w:szCs w:val="22"/>
        </w:rPr>
        <w:t>Thematic Residentials for cross-border engagement</w:t>
      </w:r>
    </w:p>
    <w:p w:rsidRPr="00B1517B" w:rsidR="006576B6" w:rsidP="00143898" w:rsidRDefault="006576B6" w14:paraId="425B206A" w14:textId="77777777">
      <w:pPr>
        <w:shd w:val="clear" w:color="auto" w:fill="FFFFFF" w:themeFill="background1"/>
        <w:spacing w:before="0" w:after="160" w:line="278" w:lineRule="auto"/>
        <w:ind w:left="720" w:hanging="720"/>
        <w:rPr>
          <w:rFonts w:cs="Arial"/>
          <w:szCs w:val="22"/>
        </w:rPr>
      </w:pPr>
      <w:r w:rsidRPr="00B1517B">
        <w:rPr>
          <w:rFonts w:cs="Arial"/>
          <w:szCs w:val="22"/>
        </w:rPr>
        <w:t>7.6.1</w:t>
      </w:r>
      <w:r w:rsidRPr="00B1517B">
        <w:rPr>
          <w:rFonts w:cs="Arial"/>
          <w:szCs w:val="22"/>
        </w:rPr>
        <w:tab/>
      </w:r>
      <w:r w:rsidRPr="00B1517B">
        <w:rPr>
          <w:rFonts w:cs="Arial"/>
          <w:szCs w:val="22"/>
        </w:rPr>
        <w:t xml:space="preserve">Following the community mapping workshops, </w:t>
      </w:r>
      <w:proofErr w:type="spellStart"/>
      <w:r w:rsidRPr="00B1517B">
        <w:rPr>
          <w:rFonts w:cs="Arial"/>
          <w:szCs w:val="22"/>
        </w:rPr>
        <w:t>PiA</w:t>
      </w:r>
      <w:proofErr w:type="spellEnd"/>
      <w:r w:rsidRPr="00B1517B">
        <w:rPr>
          <w:rFonts w:cs="Arial"/>
          <w:szCs w:val="22"/>
        </w:rPr>
        <w:t xml:space="preserve"> will organise and lead 10 cross-community and cross-border thematic residential workshops. These residentials will bring together participants from different areas who have identified shared interests, concerns or priorities through the community mapping process.</w:t>
      </w:r>
    </w:p>
    <w:p w:rsidRPr="00B1517B" w:rsidR="006576B6" w:rsidP="00143898" w:rsidRDefault="006576B6" w14:paraId="3CF74D49" w14:textId="038BE81C">
      <w:pPr>
        <w:shd w:val="clear" w:color="auto" w:fill="FFFFFF" w:themeFill="background1"/>
        <w:spacing w:before="0" w:after="160" w:line="278" w:lineRule="auto"/>
        <w:ind w:left="720" w:hanging="720"/>
        <w:rPr>
          <w:rFonts w:cs="Arial"/>
          <w:szCs w:val="22"/>
        </w:rPr>
      </w:pPr>
      <w:r w:rsidRPr="00B1517B">
        <w:rPr>
          <w:rFonts w:cs="Arial"/>
          <w:szCs w:val="22"/>
        </w:rPr>
        <w:t>Themes will be shaped by the issues emerging locally and may include</w:t>
      </w:r>
      <w:r w:rsidRPr="00B1517B" w:rsidR="00FE270F">
        <w:rPr>
          <w:rFonts w:cs="Arial"/>
          <w:szCs w:val="22"/>
        </w:rPr>
        <w:t>, but are not limited to</w:t>
      </w:r>
      <w:r w:rsidRPr="00B1517B">
        <w:rPr>
          <w:rFonts w:cs="Arial"/>
          <w:szCs w:val="22"/>
        </w:rPr>
        <w:t>:</w:t>
      </w:r>
    </w:p>
    <w:p w:rsidRPr="00B1517B" w:rsidR="006576B6" w:rsidP="00143898" w:rsidRDefault="006576B6" w14:paraId="765CCDFF" w14:textId="77777777">
      <w:pPr>
        <w:numPr>
          <w:ilvl w:val="0"/>
          <w:numId w:val="44"/>
        </w:numPr>
        <w:shd w:val="clear" w:color="auto" w:fill="FFFFFF" w:themeFill="background1"/>
        <w:spacing w:before="0" w:after="160" w:line="278" w:lineRule="auto"/>
        <w:jc w:val="left"/>
        <w:rPr>
          <w:rFonts w:cs="Arial"/>
          <w:szCs w:val="22"/>
        </w:rPr>
      </w:pPr>
      <w:r w:rsidRPr="00B1517B">
        <w:rPr>
          <w:rFonts w:cs="Arial"/>
          <w:szCs w:val="22"/>
        </w:rPr>
        <w:t>Sustainable development</w:t>
      </w:r>
    </w:p>
    <w:p w:rsidRPr="00B1517B" w:rsidR="006576B6" w:rsidP="00143898" w:rsidRDefault="006576B6" w14:paraId="61579FBA" w14:textId="77777777">
      <w:pPr>
        <w:numPr>
          <w:ilvl w:val="0"/>
          <w:numId w:val="44"/>
        </w:numPr>
        <w:shd w:val="clear" w:color="auto" w:fill="FFFFFF" w:themeFill="background1"/>
        <w:spacing w:before="0" w:after="160" w:line="278" w:lineRule="auto"/>
        <w:jc w:val="left"/>
        <w:rPr>
          <w:rFonts w:cs="Arial"/>
          <w:szCs w:val="22"/>
        </w:rPr>
      </w:pPr>
      <w:r w:rsidRPr="00B1517B">
        <w:rPr>
          <w:rFonts w:cs="Arial"/>
          <w:szCs w:val="22"/>
        </w:rPr>
        <w:t>Promoting equality and non-discrimination</w:t>
      </w:r>
    </w:p>
    <w:p w:rsidRPr="00B1517B" w:rsidR="006576B6" w:rsidP="00143898" w:rsidRDefault="006576B6" w14:paraId="79979894" w14:textId="77777777">
      <w:pPr>
        <w:numPr>
          <w:ilvl w:val="0"/>
          <w:numId w:val="44"/>
        </w:numPr>
        <w:shd w:val="clear" w:color="auto" w:fill="FFFFFF" w:themeFill="background1"/>
        <w:spacing w:before="0" w:after="160" w:line="278" w:lineRule="auto"/>
        <w:jc w:val="left"/>
        <w:rPr>
          <w:rFonts w:cs="Arial"/>
          <w:szCs w:val="22"/>
        </w:rPr>
      </w:pPr>
      <w:r w:rsidRPr="00B1517B">
        <w:rPr>
          <w:rFonts w:cs="Arial"/>
          <w:szCs w:val="22"/>
        </w:rPr>
        <w:t>Gender equality</w:t>
      </w:r>
    </w:p>
    <w:p w:rsidRPr="00B1517B" w:rsidR="006576B6" w:rsidP="00143898" w:rsidRDefault="006576B6" w14:paraId="47C56931" w14:textId="77777777">
      <w:pPr>
        <w:numPr>
          <w:ilvl w:val="0"/>
          <w:numId w:val="44"/>
        </w:numPr>
        <w:shd w:val="clear" w:color="auto" w:fill="FFFFFF" w:themeFill="background1"/>
        <w:spacing w:before="0" w:after="160" w:line="278" w:lineRule="auto"/>
        <w:jc w:val="left"/>
        <w:rPr>
          <w:rFonts w:cs="Arial"/>
          <w:szCs w:val="22"/>
        </w:rPr>
      </w:pPr>
      <w:r w:rsidRPr="00B1517B">
        <w:rPr>
          <w:rFonts w:cs="Arial"/>
          <w:szCs w:val="22"/>
        </w:rPr>
        <w:t>Disability inclusion</w:t>
      </w:r>
    </w:p>
    <w:p w:rsidRPr="00B1517B" w:rsidR="006576B6" w:rsidP="00143898" w:rsidRDefault="006576B6" w14:paraId="7B61475A" w14:textId="77777777">
      <w:pPr>
        <w:numPr>
          <w:ilvl w:val="0"/>
          <w:numId w:val="44"/>
        </w:numPr>
        <w:shd w:val="clear" w:color="auto" w:fill="FFFFFF" w:themeFill="background1"/>
        <w:spacing w:before="0" w:after="160" w:line="278" w:lineRule="auto"/>
        <w:jc w:val="left"/>
        <w:rPr>
          <w:rFonts w:cs="Arial"/>
          <w:szCs w:val="22"/>
        </w:rPr>
      </w:pPr>
      <w:r w:rsidRPr="00B1517B">
        <w:rPr>
          <w:rFonts w:cs="Arial"/>
          <w:szCs w:val="22"/>
        </w:rPr>
        <w:t>Anti-racism</w:t>
      </w:r>
    </w:p>
    <w:p w:rsidRPr="00B1517B" w:rsidR="006576B6" w:rsidP="00143898" w:rsidRDefault="006576B6" w14:paraId="5DFB3DA2" w14:textId="77777777">
      <w:pPr>
        <w:numPr>
          <w:ilvl w:val="0"/>
          <w:numId w:val="44"/>
        </w:numPr>
        <w:shd w:val="clear" w:color="auto" w:fill="FFFFFF" w:themeFill="background1"/>
        <w:spacing w:before="0" w:after="160" w:line="278" w:lineRule="auto"/>
        <w:jc w:val="left"/>
        <w:rPr>
          <w:rFonts w:cs="Arial"/>
          <w:szCs w:val="22"/>
        </w:rPr>
      </w:pPr>
      <w:r w:rsidRPr="00B1517B">
        <w:rPr>
          <w:rFonts w:cs="Arial"/>
          <w:szCs w:val="22"/>
        </w:rPr>
        <w:t>Community wellbeing</w:t>
      </w:r>
    </w:p>
    <w:p w:rsidRPr="00B1517B" w:rsidR="006576B6" w:rsidP="00143898" w:rsidRDefault="006576B6" w14:paraId="0A784619" w14:textId="77777777">
      <w:pPr>
        <w:shd w:val="clear" w:color="auto" w:fill="FFFFFF" w:themeFill="background1"/>
        <w:spacing w:before="0" w:after="160" w:line="278" w:lineRule="auto"/>
        <w:ind w:left="720" w:hanging="720"/>
        <w:rPr>
          <w:rFonts w:cs="Arial"/>
          <w:szCs w:val="22"/>
        </w:rPr>
      </w:pPr>
      <w:r w:rsidRPr="00B1517B">
        <w:rPr>
          <w:rFonts w:cs="Arial"/>
          <w:szCs w:val="22"/>
        </w:rPr>
        <w:t>The thematic residentials will provide space for participants to:</w:t>
      </w:r>
    </w:p>
    <w:p w:rsidRPr="00B1517B" w:rsidR="006576B6" w:rsidP="00143898" w:rsidRDefault="006576B6" w14:paraId="4325E32E" w14:textId="77777777">
      <w:pPr>
        <w:pStyle w:val="ListParagraph"/>
        <w:numPr>
          <w:ilvl w:val="0"/>
          <w:numId w:val="42"/>
        </w:numPr>
        <w:shd w:val="clear" w:color="auto" w:fill="FFFFFF" w:themeFill="background1"/>
        <w:spacing w:before="0" w:after="160" w:line="278" w:lineRule="auto"/>
        <w:contextualSpacing/>
        <w:jc w:val="left"/>
        <w:rPr>
          <w:rFonts w:cs="Arial"/>
          <w:szCs w:val="22"/>
        </w:rPr>
      </w:pPr>
      <w:r w:rsidRPr="00B1517B">
        <w:rPr>
          <w:rFonts w:cs="Arial"/>
          <w:szCs w:val="22"/>
        </w:rPr>
        <w:t>build relationships across communities and borders</w:t>
      </w:r>
    </w:p>
    <w:p w:rsidRPr="00B1517B" w:rsidR="006576B6" w:rsidP="00143898" w:rsidRDefault="006576B6" w14:paraId="1F893B19" w14:textId="77777777">
      <w:pPr>
        <w:pStyle w:val="ListParagraph"/>
        <w:numPr>
          <w:ilvl w:val="0"/>
          <w:numId w:val="42"/>
        </w:numPr>
        <w:shd w:val="clear" w:color="auto" w:fill="FFFFFF" w:themeFill="background1"/>
        <w:spacing w:before="0" w:after="160" w:line="278" w:lineRule="auto"/>
        <w:contextualSpacing/>
        <w:jc w:val="left"/>
        <w:rPr>
          <w:rFonts w:cs="Arial"/>
          <w:szCs w:val="22"/>
        </w:rPr>
      </w:pPr>
      <w:r w:rsidRPr="00B1517B">
        <w:rPr>
          <w:rFonts w:cs="Arial"/>
          <w:szCs w:val="22"/>
        </w:rPr>
        <w:t>explore shared challenges and opportunities in more depth</w:t>
      </w:r>
    </w:p>
    <w:p w:rsidRPr="00B1517B" w:rsidR="006576B6" w:rsidP="00143898" w:rsidRDefault="006576B6" w14:paraId="6EACEA52" w14:textId="77777777">
      <w:pPr>
        <w:pStyle w:val="ListParagraph"/>
        <w:numPr>
          <w:ilvl w:val="0"/>
          <w:numId w:val="42"/>
        </w:numPr>
        <w:shd w:val="clear" w:color="auto" w:fill="FFFFFF" w:themeFill="background1"/>
        <w:spacing w:before="0" w:after="160" w:line="278" w:lineRule="auto"/>
        <w:contextualSpacing/>
        <w:jc w:val="left"/>
        <w:rPr>
          <w:rFonts w:cs="Arial"/>
          <w:szCs w:val="22"/>
        </w:rPr>
      </w:pPr>
      <w:r w:rsidRPr="00B1517B">
        <w:rPr>
          <w:rFonts w:cs="Arial"/>
          <w:szCs w:val="22"/>
        </w:rPr>
        <w:t>better understand the root causes of issues and who holds influence/power</w:t>
      </w:r>
    </w:p>
    <w:p w:rsidRPr="00B1517B" w:rsidR="006576B6" w:rsidP="00143898" w:rsidRDefault="006576B6" w14:paraId="7AA64D7D" w14:textId="77777777">
      <w:pPr>
        <w:pStyle w:val="ListParagraph"/>
        <w:numPr>
          <w:ilvl w:val="0"/>
          <w:numId w:val="42"/>
        </w:numPr>
        <w:shd w:val="clear" w:color="auto" w:fill="FFFFFF" w:themeFill="background1"/>
        <w:spacing w:before="0" w:after="160" w:line="278" w:lineRule="auto"/>
        <w:contextualSpacing/>
        <w:jc w:val="left"/>
        <w:rPr>
          <w:rFonts w:cs="Arial"/>
          <w:szCs w:val="22"/>
        </w:rPr>
      </w:pPr>
      <w:r w:rsidRPr="00B1517B">
        <w:rPr>
          <w:rFonts w:cs="Arial"/>
          <w:szCs w:val="22"/>
        </w:rPr>
        <w:t>learn from examples of community action and good practice</w:t>
      </w:r>
    </w:p>
    <w:p w:rsidRPr="00B1517B" w:rsidR="006576B6" w:rsidP="00143898" w:rsidRDefault="006576B6" w14:paraId="58F79E6F" w14:textId="77777777">
      <w:pPr>
        <w:pStyle w:val="ListParagraph"/>
        <w:numPr>
          <w:ilvl w:val="0"/>
          <w:numId w:val="42"/>
        </w:numPr>
        <w:shd w:val="clear" w:color="auto" w:fill="FFFFFF" w:themeFill="background1"/>
        <w:spacing w:before="0" w:after="160" w:line="278" w:lineRule="auto"/>
        <w:contextualSpacing/>
        <w:jc w:val="left"/>
        <w:rPr>
          <w:rFonts w:cs="Arial"/>
          <w:szCs w:val="22"/>
        </w:rPr>
      </w:pPr>
      <w:r w:rsidRPr="00B1517B">
        <w:rPr>
          <w:rFonts w:cs="Arial"/>
          <w:szCs w:val="22"/>
        </w:rPr>
        <w:t>work together to develop community social action projects ideas and plans</w:t>
      </w:r>
    </w:p>
    <w:p w:rsidRPr="00B1517B" w:rsidR="006576B6" w:rsidP="00143898" w:rsidRDefault="006576B6" w14:paraId="2E85E310" w14:textId="03BE3578">
      <w:pPr>
        <w:shd w:val="clear" w:color="auto" w:fill="FFFFFF" w:themeFill="background1"/>
        <w:spacing w:before="0" w:after="160" w:line="278" w:lineRule="auto"/>
        <w:ind w:left="720"/>
        <w:jc w:val="left"/>
        <w:rPr>
          <w:rFonts w:cs="Arial"/>
          <w:szCs w:val="22"/>
        </w:rPr>
      </w:pPr>
      <w:r w:rsidRPr="00B1517B">
        <w:rPr>
          <w:rFonts w:cs="Arial"/>
          <w:szCs w:val="22"/>
        </w:rPr>
        <w:t xml:space="preserve">The workshops will take place as 1.5-day residentials and will be designed and facilitated by </w:t>
      </w:r>
      <w:proofErr w:type="spellStart"/>
      <w:r w:rsidRPr="00B1517B">
        <w:rPr>
          <w:rFonts w:cs="Arial"/>
          <w:szCs w:val="22"/>
        </w:rPr>
        <w:t>PiA</w:t>
      </w:r>
      <w:proofErr w:type="spellEnd"/>
      <w:r w:rsidRPr="00B1517B">
        <w:rPr>
          <w:rFonts w:cs="Arial"/>
          <w:szCs w:val="22"/>
        </w:rPr>
        <w:t>, supported by trained facilitators and thematic experts where relevant.</w:t>
      </w:r>
      <w:r w:rsidRPr="00B1517B" w:rsidR="00A27480">
        <w:rPr>
          <w:rFonts w:cs="Arial"/>
          <w:szCs w:val="22"/>
        </w:rPr>
        <w:t xml:space="preserve"> Trained facilitators and thematic experts will be resourced through a separate procurement exercise.</w:t>
      </w:r>
    </w:p>
    <w:p w:rsidRPr="00B1517B" w:rsidR="006576B6" w:rsidP="00143898" w:rsidRDefault="006576B6" w14:paraId="6164B560" w14:textId="0FF445E1">
      <w:pPr>
        <w:shd w:val="clear" w:color="auto" w:fill="FFFFFF" w:themeFill="background1"/>
        <w:ind w:left="720"/>
        <w:jc w:val="left"/>
        <w:rPr>
          <w:rFonts w:cs="Arial"/>
          <w:szCs w:val="22"/>
        </w:rPr>
      </w:pPr>
      <w:r w:rsidRPr="00B1517B">
        <w:rPr>
          <w:rFonts w:cs="Arial"/>
          <w:szCs w:val="22"/>
        </w:rPr>
        <w:t>Local Partner Organisations will support participants engagement and continuity between the local mapping workshops and thematic residentials, including helping participants prepare for taking part in the workshops where appropriate.</w:t>
      </w:r>
      <w:r w:rsidRPr="00B1517B" w:rsidR="00C352CC">
        <w:rPr>
          <w:rFonts w:cs="Arial"/>
          <w:szCs w:val="22"/>
        </w:rPr>
        <w:t xml:space="preserve"> There is no anticipated expenditure incurred as part of the support of LPOs in the Thematic Residentials. </w:t>
      </w:r>
    </w:p>
    <w:p w:rsidRPr="00B1517B" w:rsidR="006576B6" w:rsidP="00143898" w:rsidRDefault="006576B6" w14:paraId="6F8F1889" w14:textId="77777777">
      <w:pPr>
        <w:shd w:val="clear" w:color="auto" w:fill="FFFFFF" w:themeFill="background1"/>
        <w:ind w:left="720" w:hanging="720"/>
        <w:rPr>
          <w:rFonts w:cs="Arial"/>
          <w:b/>
          <w:bCs/>
          <w:szCs w:val="22"/>
        </w:rPr>
      </w:pPr>
    </w:p>
    <w:p w:rsidRPr="00B1517B" w:rsidR="006576B6" w:rsidP="00143898" w:rsidRDefault="006576B6" w14:paraId="5FAD38DA" w14:textId="2136BC24">
      <w:pPr>
        <w:shd w:val="clear" w:color="auto" w:fill="FFFFFF" w:themeFill="background1"/>
        <w:ind w:left="720" w:hanging="720"/>
        <w:rPr>
          <w:rFonts w:cs="Arial"/>
          <w:b/>
          <w:bCs/>
          <w:szCs w:val="22"/>
        </w:rPr>
      </w:pPr>
      <w:proofErr w:type="gramStart"/>
      <w:r w:rsidRPr="00B1517B">
        <w:rPr>
          <w:rFonts w:cs="Arial"/>
          <w:b/>
          <w:bCs/>
          <w:szCs w:val="22"/>
        </w:rPr>
        <w:t xml:space="preserve">7.7 </w:t>
      </w:r>
      <w:r w:rsidRPr="00B1517B" w:rsidR="00ED3854">
        <w:rPr>
          <w:rFonts w:cs="Arial"/>
          <w:b/>
          <w:bCs/>
          <w:szCs w:val="22"/>
        </w:rPr>
        <w:t xml:space="preserve"> Deliverable</w:t>
      </w:r>
      <w:proofErr w:type="gramEnd"/>
      <w:r w:rsidRPr="00B1517B" w:rsidR="00ED3854">
        <w:rPr>
          <w:rFonts w:cs="Arial"/>
          <w:b/>
          <w:bCs/>
          <w:szCs w:val="22"/>
        </w:rPr>
        <w:t xml:space="preserve"> B: </w:t>
      </w:r>
      <w:r w:rsidRPr="00B1517B">
        <w:rPr>
          <w:rFonts w:cs="Arial"/>
          <w:b/>
          <w:bCs/>
          <w:szCs w:val="22"/>
        </w:rPr>
        <w:t xml:space="preserve">Community Social Action Projects </w:t>
      </w:r>
    </w:p>
    <w:p w:rsidRPr="00B1517B" w:rsidR="006576B6" w:rsidP="00143898" w:rsidRDefault="006576B6" w14:paraId="136AF16B" w14:textId="77777777">
      <w:pPr>
        <w:shd w:val="clear" w:color="auto" w:fill="FFFFFF" w:themeFill="background1"/>
        <w:spacing w:before="0" w:after="160" w:line="278" w:lineRule="auto"/>
        <w:ind w:left="720" w:hanging="720"/>
        <w:rPr>
          <w:rFonts w:cs="Arial"/>
          <w:szCs w:val="22"/>
        </w:rPr>
      </w:pPr>
      <w:r w:rsidRPr="00B1517B">
        <w:rPr>
          <w:rFonts w:cs="Arial"/>
          <w:szCs w:val="22"/>
        </w:rPr>
        <w:t>7.7.1 Following the completion of the thematic residentials, participants will be encouraged to form cross-border groups and propose ideas that can be implemented to generate social impact in their communities. During the residentials, participants will be provided with space to discuss the changes they would like to see in their communities in relation to their chosen topics, and they will be guided through a structured process to brainstorm and develop actionable ideas.</w:t>
      </w:r>
    </w:p>
    <w:p w:rsidRPr="00B1517B" w:rsidR="006576B6" w:rsidP="00143898" w:rsidRDefault="006576B6" w14:paraId="08BC50C5" w14:textId="77777777">
      <w:pPr>
        <w:shd w:val="clear" w:color="auto" w:fill="FFFFFF" w:themeFill="background1"/>
        <w:spacing w:before="0" w:after="160" w:line="278" w:lineRule="auto"/>
        <w:ind w:left="720" w:hanging="720"/>
        <w:rPr>
          <w:rFonts w:cs="Arial"/>
          <w:szCs w:val="22"/>
        </w:rPr>
      </w:pPr>
      <w:r w:rsidRPr="00B1517B">
        <w:rPr>
          <w:rFonts w:cs="Arial"/>
          <w:szCs w:val="22"/>
        </w:rPr>
        <w:t>7.7.2 Participants will subsequently be invited to submit their project ideas through a simple and user-friendly application form outlining the core concept, expected outcomes, and the budget requested for implementation.</w:t>
      </w:r>
    </w:p>
    <w:p w:rsidRPr="00B1517B" w:rsidR="006576B6" w:rsidP="00143898" w:rsidRDefault="006576B6" w14:paraId="3B734034" w14:textId="77777777">
      <w:pPr>
        <w:shd w:val="clear" w:color="auto" w:fill="FFFFFF" w:themeFill="background1"/>
        <w:spacing w:before="0" w:after="160" w:line="278" w:lineRule="auto"/>
        <w:ind w:left="720" w:hanging="720"/>
        <w:rPr>
          <w:rFonts w:cs="Arial"/>
          <w:szCs w:val="22"/>
        </w:rPr>
      </w:pPr>
      <w:r w:rsidRPr="00B1517B">
        <w:rPr>
          <w:rFonts w:cs="Arial"/>
          <w:szCs w:val="22"/>
        </w:rPr>
        <w:t>7.7.3 The Communities CONNECT project will fund up to 20 social action projects led by informal cross-border, cross-community groups, implemented in collaboration with local partner organisations.</w:t>
      </w:r>
    </w:p>
    <w:p w:rsidRPr="00B1517B" w:rsidR="006576B6" w:rsidP="00143898" w:rsidRDefault="006576B6" w14:paraId="4F72CBEE" w14:textId="77777777">
      <w:pPr>
        <w:shd w:val="clear" w:color="auto" w:fill="FFFFFF" w:themeFill="background1"/>
        <w:ind w:left="720" w:hanging="720"/>
        <w:rPr>
          <w:rFonts w:cs="Arial"/>
          <w:szCs w:val="22"/>
        </w:rPr>
      </w:pPr>
    </w:p>
    <w:p w:rsidRPr="00B1517B" w:rsidR="006576B6" w:rsidP="00143898" w:rsidRDefault="006576B6" w14:paraId="0206366B" w14:textId="77777777">
      <w:pPr>
        <w:shd w:val="clear" w:color="auto" w:fill="FFFFFF" w:themeFill="background1"/>
        <w:ind w:left="720" w:hanging="720"/>
        <w:rPr>
          <w:rFonts w:cs="Arial"/>
          <w:b/>
          <w:bCs/>
          <w:szCs w:val="22"/>
        </w:rPr>
      </w:pPr>
      <w:r w:rsidRPr="00B1517B">
        <w:rPr>
          <w:rFonts w:cs="Arial"/>
          <w:b/>
          <w:bCs/>
          <w:szCs w:val="22"/>
        </w:rPr>
        <w:t>7.8</w:t>
      </w:r>
      <w:r w:rsidRPr="00B1517B">
        <w:rPr>
          <w:rFonts w:cs="Arial"/>
          <w:b/>
          <w:bCs/>
          <w:szCs w:val="22"/>
        </w:rPr>
        <w:tab/>
      </w:r>
      <w:r w:rsidRPr="00B1517B">
        <w:rPr>
          <w:rFonts w:cs="Arial"/>
          <w:b/>
          <w:bCs/>
          <w:szCs w:val="22"/>
        </w:rPr>
        <w:t>Role of Local Partner Organisations and Politics in Action</w:t>
      </w:r>
    </w:p>
    <w:p w:rsidRPr="00B1517B" w:rsidR="006576B6" w:rsidP="00143898" w:rsidRDefault="006576B6" w14:paraId="436248E3" w14:textId="77777777">
      <w:pPr>
        <w:shd w:val="clear" w:color="auto" w:fill="FFFFFF" w:themeFill="background1"/>
        <w:ind w:left="720" w:hanging="720"/>
        <w:rPr>
          <w:rFonts w:cs="Arial"/>
          <w:szCs w:val="22"/>
        </w:rPr>
      </w:pPr>
      <w:r w:rsidRPr="00B1517B">
        <w:rPr>
          <w:rFonts w:cs="Arial"/>
          <w:szCs w:val="22"/>
        </w:rPr>
        <w:t>Local Partner Organisations will act as trusted local delivery partners, supporting Politics in Action to connect the project into communities, widen participation, and ensure activities are locally grounded, accessible and responsive.</w:t>
      </w:r>
    </w:p>
    <w:p w:rsidRPr="00B1517B" w:rsidR="006576B6" w:rsidP="00143898" w:rsidRDefault="006576B6" w14:paraId="2C931824" w14:textId="77777777">
      <w:pPr>
        <w:shd w:val="clear" w:color="auto" w:fill="FFFFFF" w:themeFill="background1"/>
        <w:ind w:left="720" w:hanging="720"/>
        <w:rPr>
          <w:rFonts w:cs="Arial"/>
          <w:szCs w:val="22"/>
        </w:rPr>
      </w:pPr>
      <w:r w:rsidRPr="00B1517B">
        <w:rPr>
          <w:rFonts w:cs="Arial"/>
          <w:szCs w:val="22"/>
        </w:rPr>
        <w:t>Politics in Action is the lead delivery partner for Communities CONNECT and will retain overall responsibility for programme design, delivery, facilitation, safeguarding oversight, participant experience, quality assurance, and monitoring, evaluation and learning.</w:t>
      </w:r>
    </w:p>
    <w:p w:rsidRPr="00B1517B" w:rsidR="006576B6" w:rsidP="00143898" w:rsidRDefault="006576B6" w14:paraId="2211E83C" w14:textId="77777777">
      <w:pPr>
        <w:shd w:val="clear" w:color="auto" w:fill="FFFFFF" w:themeFill="background1"/>
        <w:ind w:left="720" w:hanging="720"/>
        <w:rPr>
          <w:rFonts w:cs="Arial"/>
          <w:szCs w:val="22"/>
        </w:rPr>
      </w:pPr>
      <w:r w:rsidRPr="00B1517B">
        <w:rPr>
          <w:rFonts w:cs="Arial"/>
          <w:szCs w:val="22"/>
        </w:rPr>
        <w:t>The British Council will procure facilitators/thematic specialists, where relevant, to support delivery of thematic residentials and later-stage participant action-planning.</w:t>
      </w:r>
    </w:p>
    <w:p w:rsidRPr="00B1517B" w:rsidR="006576B6" w:rsidP="00143898" w:rsidRDefault="006576B6" w14:paraId="24070065" w14:textId="77777777">
      <w:pPr>
        <w:shd w:val="clear" w:color="auto" w:fill="FFFFFF" w:themeFill="background1"/>
        <w:ind w:left="720" w:hanging="720"/>
        <w:rPr>
          <w:rFonts w:cs="Arial"/>
          <w:szCs w:val="22"/>
        </w:rPr>
      </w:pPr>
    </w:p>
    <w:p w:rsidRPr="00B1517B" w:rsidR="006576B6" w:rsidP="00143898" w:rsidRDefault="006576B6" w14:paraId="3BA6D7D1" w14:textId="77777777">
      <w:pPr>
        <w:shd w:val="clear" w:color="auto" w:fill="FFFFFF" w:themeFill="background1"/>
        <w:ind w:left="720" w:hanging="720"/>
        <w:rPr>
          <w:rFonts w:cs="Arial"/>
          <w:szCs w:val="22"/>
        </w:rPr>
      </w:pPr>
      <w:r w:rsidRPr="00B1517B">
        <w:rPr>
          <w:rFonts w:cs="Arial"/>
          <w:szCs w:val="22"/>
        </w:rPr>
        <w:t>Responsibilities will include:</w:t>
      </w:r>
      <w:r w:rsidRPr="00B1517B">
        <w:rPr>
          <w:rFonts w:cs="Arial"/>
          <w:szCs w:val="22"/>
        </w:rPr>
        <w:tab/>
      </w:r>
    </w:p>
    <w:p w:rsidRPr="00B1517B" w:rsidR="006576B6" w:rsidP="00143898" w:rsidRDefault="006576B6" w14:paraId="0AB23E74" w14:textId="77777777">
      <w:pPr>
        <w:shd w:val="clear" w:color="auto" w:fill="FFFFFF" w:themeFill="background1"/>
        <w:ind w:left="720" w:hanging="720"/>
        <w:rPr>
          <w:rFonts w:cs="Arial"/>
          <w:b/>
          <w:bCs/>
          <w:szCs w:val="22"/>
        </w:rPr>
      </w:pPr>
      <w:r w:rsidRPr="00B1517B">
        <w:rPr>
          <w:rFonts w:cs="Arial"/>
          <w:szCs w:val="22"/>
        </w:rPr>
        <w:t>7.8.2</w:t>
      </w:r>
      <w:r w:rsidRPr="00B1517B">
        <w:rPr>
          <w:rFonts w:cs="Arial"/>
          <w:szCs w:val="22"/>
        </w:rPr>
        <w:tab/>
      </w:r>
      <w:r w:rsidRPr="00B1517B">
        <w:rPr>
          <w:rFonts w:cs="Arial"/>
          <w:b/>
          <w:bCs/>
          <w:szCs w:val="22"/>
        </w:rPr>
        <w:t>Stage 1: Local outreach and participant Recruitment</w:t>
      </w:r>
    </w:p>
    <w:p w:rsidRPr="00B1517B" w:rsidR="006576B6" w:rsidP="00143898" w:rsidRDefault="006576B6" w14:paraId="73128D3A" w14:textId="77777777">
      <w:pPr>
        <w:shd w:val="clear" w:color="auto" w:fill="FFFFFF" w:themeFill="background1"/>
        <w:ind w:left="720" w:hanging="720"/>
        <w:rPr>
          <w:rFonts w:cs="Arial"/>
          <w:b/>
          <w:bCs/>
          <w:szCs w:val="22"/>
        </w:rPr>
      </w:pPr>
      <w:r w:rsidRPr="00B1517B">
        <w:rPr>
          <w:rFonts w:cs="Arial"/>
          <w:b/>
          <w:bCs/>
          <w:szCs w:val="22"/>
        </w:rPr>
        <w:t>Local Partner Organisation responsibilities:</w:t>
      </w:r>
    </w:p>
    <w:p w:rsidRPr="00B1517B" w:rsidR="006576B6" w:rsidP="00143898" w:rsidRDefault="006576B6" w14:paraId="29C0E6E7" w14:textId="77777777">
      <w:pPr>
        <w:shd w:val="clear" w:color="auto" w:fill="FFFFFF" w:themeFill="background1"/>
        <w:ind w:left="720" w:hanging="720"/>
        <w:rPr>
          <w:rFonts w:cs="Arial"/>
          <w:szCs w:val="22"/>
        </w:rPr>
      </w:pPr>
      <w:r w:rsidRPr="00B1517B">
        <w:rPr>
          <w:rFonts w:cs="Arial"/>
          <w:szCs w:val="22"/>
        </w:rPr>
        <w:t>•</w:t>
      </w:r>
      <w:r w:rsidRPr="00B1517B">
        <w:rPr>
          <w:rFonts w:cs="Arial"/>
          <w:szCs w:val="22"/>
        </w:rPr>
        <w:tab/>
      </w:r>
      <w:r w:rsidRPr="00B1517B">
        <w:rPr>
          <w:rFonts w:cs="Arial"/>
          <w:szCs w:val="22"/>
        </w:rPr>
        <w:t>Supporting relationship building and brokering connections between Politics in Action and local community groups, networks and stakeholders</w:t>
      </w:r>
    </w:p>
    <w:p w:rsidRPr="00B1517B" w:rsidR="006576B6" w:rsidP="00143898" w:rsidRDefault="006576B6" w14:paraId="6866F712" w14:textId="77777777">
      <w:pPr>
        <w:shd w:val="clear" w:color="auto" w:fill="FFFFFF" w:themeFill="background1"/>
        <w:ind w:left="720" w:hanging="720"/>
        <w:rPr>
          <w:rFonts w:cs="Arial"/>
          <w:szCs w:val="22"/>
        </w:rPr>
      </w:pPr>
      <w:r w:rsidRPr="00B1517B">
        <w:rPr>
          <w:rFonts w:cs="Arial"/>
          <w:szCs w:val="22"/>
        </w:rPr>
        <w:t>•</w:t>
      </w:r>
      <w:r w:rsidRPr="00B1517B">
        <w:rPr>
          <w:rFonts w:cs="Arial"/>
          <w:szCs w:val="22"/>
        </w:rPr>
        <w:tab/>
      </w:r>
      <w:r w:rsidRPr="00B1517B">
        <w:rPr>
          <w:rFonts w:cs="Arial"/>
          <w:szCs w:val="22"/>
        </w:rPr>
        <w:t xml:space="preserve">Identifying and recruiting participants from local communities </w:t>
      </w:r>
    </w:p>
    <w:p w:rsidRPr="00B1517B" w:rsidR="006576B6" w:rsidP="00143898" w:rsidRDefault="006576B6" w14:paraId="51214E7F" w14:textId="77777777">
      <w:pPr>
        <w:shd w:val="clear" w:color="auto" w:fill="FFFFFF" w:themeFill="background1"/>
        <w:ind w:left="720" w:hanging="720"/>
        <w:rPr>
          <w:rFonts w:cs="Arial"/>
          <w:szCs w:val="22"/>
        </w:rPr>
      </w:pPr>
      <w:r w:rsidRPr="00B1517B">
        <w:rPr>
          <w:rFonts w:cs="Arial"/>
          <w:szCs w:val="22"/>
        </w:rPr>
        <w:t>•</w:t>
      </w:r>
      <w:r w:rsidRPr="00B1517B">
        <w:rPr>
          <w:rFonts w:cs="Arial"/>
          <w:szCs w:val="22"/>
        </w:rPr>
        <w:tab/>
      </w:r>
      <w:r w:rsidRPr="00B1517B">
        <w:rPr>
          <w:rFonts w:cs="Arial"/>
          <w:szCs w:val="22"/>
        </w:rPr>
        <w:t>Ensuring diverse participation, including representation across community backgrounds and demographics and lived experience.</w:t>
      </w:r>
    </w:p>
    <w:p w:rsidRPr="00B1517B" w:rsidR="006576B6" w:rsidP="00143898" w:rsidRDefault="006576B6" w14:paraId="05CD39A1" w14:textId="77777777">
      <w:pPr>
        <w:pStyle w:val="ListParagraph"/>
        <w:numPr>
          <w:ilvl w:val="0"/>
          <w:numId w:val="39"/>
        </w:numPr>
        <w:shd w:val="clear" w:color="auto" w:fill="FFFFFF" w:themeFill="background1"/>
        <w:spacing w:before="0" w:after="160" w:line="278" w:lineRule="auto"/>
        <w:contextualSpacing/>
        <w:jc w:val="left"/>
        <w:rPr>
          <w:rFonts w:cs="Arial"/>
          <w:szCs w:val="22"/>
        </w:rPr>
      </w:pPr>
      <w:r w:rsidRPr="00B1517B">
        <w:rPr>
          <w:rFonts w:cs="Arial"/>
          <w:szCs w:val="22"/>
        </w:rPr>
        <w:t xml:space="preserve">     Working with Politics in Action to monitor recruitment patterns and address gaps in           representation</w:t>
      </w:r>
    </w:p>
    <w:p w:rsidRPr="00B1517B" w:rsidR="006576B6" w:rsidP="00143898" w:rsidRDefault="006576B6" w14:paraId="2D2880A6" w14:textId="77777777">
      <w:pPr>
        <w:shd w:val="clear" w:color="auto" w:fill="FFFFFF" w:themeFill="background1"/>
        <w:ind w:left="720" w:hanging="720"/>
        <w:rPr>
          <w:rFonts w:cs="Arial"/>
          <w:szCs w:val="22"/>
        </w:rPr>
      </w:pPr>
      <w:r w:rsidRPr="00B1517B">
        <w:rPr>
          <w:rFonts w:cs="Arial"/>
          <w:szCs w:val="22"/>
        </w:rPr>
        <w:t>•</w:t>
      </w:r>
      <w:r w:rsidRPr="00B1517B">
        <w:rPr>
          <w:rFonts w:cs="Arial"/>
          <w:szCs w:val="22"/>
        </w:rPr>
        <w:tab/>
      </w:r>
      <w:r w:rsidRPr="00B1517B">
        <w:rPr>
          <w:rFonts w:cs="Arial"/>
          <w:szCs w:val="22"/>
        </w:rPr>
        <w:t>Promoting workshops through local networks, forums and community channels</w:t>
      </w:r>
    </w:p>
    <w:p w:rsidRPr="00B1517B" w:rsidR="006576B6" w:rsidP="00143898" w:rsidRDefault="006576B6" w14:paraId="05DC2BC3" w14:textId="77777777">
      <w:pPr>
        <w:shd w:val="clear" w:color="auto" w:fill="FFFFFF" w:themeFill="background1"/>
        <w:ind w:left="720" w:hanging="720"/>
        <w:rPr>
          <w:rFonts w:cs="Arial"/>
          <w:szCs w:val="22"/>
        </w:rPr>
      </w:pPr>
      <w:r w:rsidRPr="00B1517B">
        <w:rPr>
          <w:rFonts w:cs="Arial"/>
          <w:szCs w:val="22"/>
        </w:rPr>
        <w:t xml:space="preserve">• </w:t>
      </w:r>
      <w:r w:rsidRPr="00B1517B">
        <w:rPr>
          <w:rFonts w:cs="Arial"/>
          <w:szCs w:val="22"/>
        </w:rPr>
        <w:tab/>
      </w:r>
      <w:r w:rsidRPr="00B1517B">
        <w:rPr>
          <w:rFonts w:cs="Arial"/>
          <w:szCs w:val="22"/>
        </w:rPr>
        <w:t>Acting as a trusted local point of contact for participant enquiries and local relationship-building.</w:t>
      </w:r>
    </w:p>
    <w:p w:rsidRPr="00B1517B" w:rsidR="006576B6" w:rsidP="00143898" w:rsidRDefault="006576B6" w14:paraId="6A8787F1" w14:textId="77777777">
      <w:pPr>
        <w:shd w:val="clear" w:color="auto" w:fill="FFFFFF" w:themeFill="background1"/>
        <w:ind w:left="720" w:hanging="720"/>
        <w:rPr>
          <w:rFonts w:cs="Arial"/>
          <w:b/>
          <w:bCs/>
          <w:szCs w:val="22"/>
        </w:rPr>
      </w:pPr>
      <w:r w:rsidRPr="00B1517B">
        <w:rPr>
          <w:rFonts w:cs="Arial"/>
          <w:b/>
          <w:bCs/>
          <w:szCs w:val="22"/>
        </w:rPr>
        <w:t>Politics in Action responsibilities:</w:t>
      </w:r>
    </w:p>
    <w:p w:rsidRPr="00B1517B" w:rsidR="006576B6" w:rsidP="00143898" w:rsidRDefault="006576B6" w14:paraId="6C7719EA" w14:textId="77777777">
      <w:pPr>
        <w:pStyle w:val="ListParagraph"/>
        <w:numPr>
          <w:ilvl w:val="0"/>
          <w:numId w:val="39"/>
        </w:numPr>
        <w:shd w:val="clear" w:color="auto" w:fill="FFFFFF" w:themeFill="background1"/>
        <w:spacing w:before="0" w:after="160"/>
        <w:ind w:left="357" w:hanging="357"/>
        <w:contextualSpacing/>
        <w:jc w:val="left"/>
        <w:rPr>
          <w:rFonts w:cs="Arial"/>
          <w:szCs w:val="22"/>
        </w:rPr>
      </w:pPr>
      <w:r w:rsidRPr="00B1517B">
        <w:rPr>
          <w:rFonts w:cs="Arial"/>
          <w:szCs w:val="22"/>
        </w:rPr>
        <w:t>Lead the overall recruitment approach and inclusion strategy across the programme</w:t>
      </w:r>
    </w:p>
    <w:p w:rsidRPr="00B1517B" w:rsidR="006576B6" w:rsidP="00143898" w:rsidRDefault="006576B6" w14:paraId="302A1F65" w14:textId="77777777">
      <w:pPr>
        <w:pStyle w:val="ListParagraph"/>
        <w:numPr>
          <w:ilvl w:val="0"/>
          <w:numId w:val="39"/>
        </w:numPr>
        <w:shd w:val="clear" w:color="auto" w:fill="FFFFFF" w:themeFill="background1"/>
        <w:spacing w:before="0" w:after="160"/>
        <w:ind w:left="357" w:hanging="357"/>
        <w:contextualSpacing/>
        <w:jc w:val="left"/>
        <w:rPr>
          <w:rFonts w:cs="Arial"/>
          <w:szCs w:val="22"/>
        </w:rPr>
      </w:pPr>
      <w:r w:rsidRPr="00B1517B">
        <w:rPr>
          <w:rFonts w:cs="Arial"/>
          <w:szCs w:val="22"/>
        </w:rPr>
        <w:t>Provide recruitment guidance, messaging, templates and promotional materials</w:t>
      </w:r>
    </w:p>
    <w:p w:rsidRPr="00B1517B" w:rsidR="006576B6" w:rsidP="00143898" w:rsidRDefault="006576B6" w14:paraId="5B03230E" w14:textId="77777777">
      <w:pPr>
        <w:pStyle w:val="ListParagraph"/>
        <w:numPr>
          <w:ilvl w:val="0"/>
          <w:numId w:val="39"/>
        </w:numPr>
        <w:shd w:val="clear" w:color="auto" w:fill="FFFFFF" w:themeFill="background1"/>
        <w:spacing w:before="0" w:after="160"/>
        <w:ind w:left="357" w:hanging="357"/>
        <w:contextualSpacing/>
        <w:jc w:val="left"/>
        <w:rPr>
          <w:rFonts w:cs="Arial"/>
          <w:szCs w:val="22"/>
        </w:rPr>
      </w:pPr>
      <w:r w:rsidRPr="00B1517B">
        <w:rPr>
          <w:rFonts w:cs="Arial"/>
          <w:szCs w:val="22"/>
        </w:rPr>
        <w:t>Support outreach and engagement alongside Local Partner Organisations where appropriate</w:t>
      </w:r>
    </w:p>
    <w:p w:rsidRPr="00B1517B" w:rsidR="006576B6" w:rsidP="00143898" w:rsidRDefault="006576B6" w14:paraId="2264C739" w14:textId="77777777">
      <w:pPr>
        <w:pStyle w:val="ListParagraph"/>
        <w:numPr>
          <w:ilvl w:val="0"/>
          <w:numId w:val="39"/>
        </w:numPr>
        <w:shd w:val="clear" w:color="auto" w:fill="FFFFFF" w:themeFill="background1"/>
        <w:spacing w:before="0" w:after="160"/>
        <w:ind w:left="357" w:hanging="357"/>
        <w:contextualSpacing/>
        <w:jc w:val="left"/>
        <w:rPr>
          <w:rFonts w:cs="Arial"/>
          <w:szCs w:val="22"/>
        </w:rPr>
      </w:pPr>
      <w:r w:rsidRPr="00B1517B">
        <w:rPr>
          <w:rFonts w:cs="Arial"/>
          <w:szCs w:val="22"/>
        </w:rPr>
        <w:t>Monitor participation and diversity across workshops and identify gaps / actions needed</w:t>
      </w:r>
    </w:p>
    <w:p w:rsidRPr="00B1517B" w:rsidR="006576B6" w:rsidP="00143898" w:rsidRDefault="006576B6" w14:paraId="0F3BA835" w14:textId="77777777">
      <w:pPr>
        <w:pStyle w:val="ListParagraph"/>
        <w:numPr>
          <w:ilvl w:val="0"/>
          <w:numId w:val="39"/>
        </w:numPr>
        <w:shd w:val="clear" w:color="auto" w:fill="FFFFFF" w:themeFill="background1"/>
        <w:spacing w:before="0" w:after="160"/>
        <w:ind w:left="357" w:hanging="357"/>
        <w:contextualSpacing/>
        <w:jc w:val="left"/>
        <w:rPr>
          <w:rFonts w:cs="Arial"/>
          <w:szCs w:val="22"/>
        </w:rPr>
      </w:pPr>
      <w:r w:rsidRPr="00B1517B">
        <w:rPr>
          <w:rFonts w:cs="Arial"/>
          <w:szCs w:val="22"/>
        </w:rPr>
        <w:t>Coordinate overall participant registration and oversight process.</w:t>
      </w:r>
    </w:p>
    <w:p w:rsidRPr="00B1517B" w:rsidR="006576B6" w:rsidP="00143898" w:rsidRDefault="006576B6" w14:paraId="7EB0AC34" w14:textId="77777777">
      <w:pPr>
        <w:shd w:val="clear" w:color="auto" w:fill="FFFFFF" w:themeFill="background1"/>
        <w:ind w:left="720" w:hanging="720"/>
        <w:rPr>
          <w:rFonts w:cs="Arial"/>
          <w:b/>
          <w:bCs/>
          <w:szCs w:val="22"/>
        </w:rPr>
      </w:pPr>
      <w:r w:rsidRPr="00B1517B">
        <w:rPr>
          <w:rFonts w:cs="Arial"/>
          <w:szCs w:val="22"/>
        </w:rPr>
        <w:t>7.8.3</w:t>
      </w:r>
      <w:r w:rsidRPr="00B1517B">
        <w:rPr>
          <w:rFonts w:cs="Arial"/>
          <w:szCs w:val="22"/>
        </w:rPr>
        <w:tab/>
      </w:r>
      <w:r w:rsidRPr="00B1517B">
        <w:rPr>
          <w:rFonts w:cs="Arial"/>
          <w:b/>
          <w:bCs/>
          <w:szCs w:val="22"/>
        </w:rPr>
        <w:t>Stage 2:</w:t>
      </w:r>
      <w:r w:rsidRPr="00B1517B">
        <w:rPr>
          <w:rFonts w:cs="Arial"/>
          <w:szCs w:val="22"/>
        </w:rPr>
        <w:t xml:space="preserve"> </w:t>
      </w:r>
      <w:r w:rsidRPr="00B1517B">
        <w:rPr>
          <w:rFonts w:cs="Arial"/>
          <w:b/>
          <w:bCs/>
          <w:szCs w:val="22"/>
        </w:rPr>
        <w:t>Community Mapping Workshops</w:t>
      </w:r>
    </w:p>
    <w:p w:rsidRPr="00B1517B" w:rsidR="006576B6" w:rsidP="00143898" w:rsidRDefault="006576B6" w14:paraId="5ACB3482" w14:textId="77777777">
      <w:pPr>
        <w:shd w:val="clear" w:color="auto" w:fill="FFFFFF" w:themeFill="background1"/>
        <w:ind w:left="720" w:hanging="720"/>
        <w:rPr>
          <w:rFonts w:cs="Arial"/>
          <w:b/>
          <w:bCs/>
          <w:szCs w:val="22"/>
        </w:rPr>
      </w:pPr>
      <w:r w:rsidRPr="00B1517B">
        <w:rPr>
          <w:rFonts w:cs="Arial"/>
          <w:b/>
          <w:bCs/>
          <w:szCs w:val="22"/>
        </w:rPr>
        <w:t>Local Partner Organisation responsibilities:</w:t>
      </w:r>
    </w:p>
    <w:p w:rsidRPr="00B1517B" w:rsidR="006576B6" w:rsidP="00143898" w:rsidRDefault="006576B6" w14:paraId="40AA558A" w14:textId="77777777">
      <w:pPr>
        <w:pStyle w:val="ListParagraph"/>
        <w:numPr>
          <w:ilvl w:val="0"/>
          <w:numId w:val="45"/>
        </w:numPr>
        <w:shd w:val="clear" w:color="auto" w:fill="FFFFFF" w:themeFill="background1"/>
        <w:spacing w:before="0" w:after="160"/>
        <w:ind w:left="357" w:hanging="357"/>
        <w:contextualSpacing/>
        <w:jc w:val="left"/>
        <w:rPr>
          <w:rFonts w:cs="Arial"/>
          <w:szCs w:val="22"/>
        </w:rPr>
      </w:pPr>
      <w:r w:rsidRPr="00B1517B">
        <w:rPr>
          <w:rFonts w:cs="Arial"/>
          <w:szCs w:val="22"/>
        </w:rPr>
        <w:t>Attend the online preparatory workshop ahead of the in-person delivery</w:t>
      </w:r>
    </w:p>
    <w:p w:rsidRPr="00B1517B" w:rsidR="006576B6" w:rsidP="00143898" w:rsidRDefault="006576B6" w14:paraId="61A061B4" w14:textId="77777777">
      <w:pPr>
        <w:pStyle w:val="ListParagraph"/>
        <w:numPr>
          <w:ilvl w:val="0"/>
          <w:numId w:val="45"/>
        </w:numPr>
        <w:shd w:val="clear" w:color="auto" w:fill="FFFFFF" w:themeFill="background1"/>
        <w:spacing w:before="0" w:after="160"/>
        <w:ind w:left="357" w:hanging="357"/>
        <w:contextualSpacing/>
        <w:jc w:val="left"/>
        <w:rPr>
          <w:rFonts w:cs="Arial"/>
          <w:szCs w:val="22"/>
        </w:rPr>
      </w:pPr>
      <w:r w:rsidRPr="00B1517B">
        <w:rPr>
          <w:rFonts w:cs="Arial"/>
          <w:szCs w:val="22"/>
        </w:rPr>
        <w:t>Providing suitable local venues for the in-person one-day community mapping workshops</w:t>
      </w:r>
    </w:p>
    <w:p w:rsidRPr="00B1517B" w:rsidR="006576B6" w:rsidP="00143898" w:rsidRDefault="006576B6" w14:paraId="60D116AC" w14:textId="77777777">
      <w:pPr>
        <w:pStyle w:val="ListParagraph"/>
        <w:numPr>
          <w:ilvl w:val="0"/>
          <w:numId w:val="45"/>
        </w:numPr>
        <w:shd w:val="clear" w:color="auto" w:fill="FFFFFF" w:themeFill="background1"/>
        <w:spacing w:before="0" w:after="160"/>
        <w:ind w:left="357" w:hanging="357"/>
        <w:contextualSpacing/>
        <w:jc w:val="left"/>
        <w:rPr>
          <w:rFonts w:cs="Arial"/>
          <w:szCs w:val="22"/>
        </w:rPr>
      </w:pPr>
      <w:r w:rsidRPr="00B1517B">
        <w:rPr>
          <w:rFonts w:cs="Arial"/>
          <w:szCs w:val="22"/>
        </w:rPr>
        <w:t xml:space="preserve">Provision of catering for participants and workshop materials. </w:t>
      </w:r>
    </w:p>
    <w:p w:rsidRPr="00B1517B" w:rsidR="006576B6" w:rsidP="00143898" w:rsidRDefault="006576B6" w14:paraId="505FADFC" w14:textId="77777777">
      <w:pPr>
        <w:pStyle w:val="ListParagraph"/>
        <w:numPr>
          <w:ilvl w:val="0"/>
          <w:numId w:val="45"/>
        </w:numPr>
        <w:shd w:val="clear" w:color="auto" w:fill="FFFFFF" w:themeFill="background1"/>
        <w:spacing w:before="0" w:after="160"/>
        <w:ind w:left="357" w:hanging="357"/>
        <w:contextualSpacing/>
        <w:jc w:val="left"/>
        <w:rPr>
          <w:rFonts w:cs="Arial"/>
          <w:szCs w:val="22"/>
        </w:rPr>
      </w:pPr>
      <w:r w:rsidRPr="00B1517B">
        <w:rPr>
          <w:rFonts w:cs="Arial"/>
          <w:szCs w:val="22"/>
        </w:rPr>
        <w:t>Supporting participant registration and coordination</w:t>
      </w:r>
    </w:p>
    <w:p w:rsidRPr="00B1517B" w:rsidR="006576B6" w:rsidP="00143898" w:rsidRDefault="006576B6" w14:paraId="01A26CCD" w14:textId="77777777">
      <w:pPr>
        <w:pStyle w:val="ListParagraph"/>
        <w:numPr>
          <w:ilvl w:val="0"/>
          <w:numId w:val="45"/>
        </w:numPr>
        <w:shd w:val="clear" w:color="auto" w:fill="FFFFFF" w:themeFill="background1"/>
        <w:spacing w:before="0" w:after="160"/>
        <w:ind w:left="357" w:hanging="357"/>
        <w:contextualSpacing/>
        <w:jc w:val="left"/>
        <w:rPr>
          <w:rFonts w:cs="Arial"/>
          <w:szCs w:val="22"/>
        </w:rPr>
      </w:pPr>
      <w:r w:rsidRPr="00B1517B">
        <w:rPr>
          <w:rFonts w:cs="Arial"/>
          <w:szCs w:val="22"/>
        </w:rPr>
        <w:t>Ensuring accessibility of venues (including disability access where possible)</w:t>
      </w:r>
    </w:p>
    <w:p w:rsidRPr="00B1517B" w:rsidR="006576B6" w:rsidP="00143898" w:rsidRDefault="006576B6" w14:paraId="4F349631" w14:textId="77777777">
      <w:pPr>
        <w:pStyle w:val="ListParagraph"/>
        <w:numPr>
          <w:ilvl w:val="0"/>
          <w:numId w:val="45"/>
        </w:numPr>
        <w:shd w:val="clear" w:color="auto" w:fill="FFFFFF" w:themeFill="background1"/>
        <w:spacing w:before="0" w:after="160"/>
        <w:ind w:left="357" w:hanging="357"/>
        <w:contextualSpacing/>
        <w:jc w:val="left"/>
        <w:rPr>
          <w:rFonts w:cs="Arial"/>
          <w:szCs w:val="22"/>
        </w:rPr>
      </w:pPr>
      <w:r w:rsidRPr="00B1517B">
        <w:rPr>
          <w:rFonts w:cs="Arial"/>
          <w:szCs w:val="22"/>
        </w:rPr>
        <w:t>Sharing local contextual insight to inform workshop planning, relevance and delivery</w:t>
      </w:r>
    </w:p>
    <w:p w:rsidRPr="00B1517B" w:rsidR="006576B6" w:rsidP="00143898" w:rsidRDefault="006576B6" w14:paraId="2F72A59A" w14:textId="77777777">
      <w:pPr>
        <w:pStyle w:val="ListParagraph"/>
        <w:numPr>
          <w:ilvl w:val="0"/>
          <w:numId w:val="45"/>
        </w:numPr>
        <w:shd w:val="clear" w:color="auto" w:fill="FFFFFF" w:themeFill="background1"/>
        <w:spacing w:before="0" w:after="160"/>
        <w:ind w:left="357" w:hanging="357"/>
        <w:contextualSpacing/>
        <w:jc w:val="left"/>
        <w:rPr>
          <w:rFonts w:cs="Arial"/>
          <w:szCs w:val="22"/>
        </w:rPr>
      </w:pPr>
      <w:r w:rsidRPr="00B1517B">
        <w:rPr>
          <w:rFonts w:cs="Arial"/>
          <w:szCs w:val="22"/>
        </w:rPr>
        <w:t>Identifying local sensitivities, access needs, safeguarding considerations or participant barriers in advance</w:t>
      </w:r>
    </w:p>
    <w:p w:rsidRPr="00B1517B" w:rsidR="006576B6" w:rsidP="00143898" w:rsidRDefault="006576B6" w14:paraId="5C47D50B" w14:textId="77777777">
      <w:pPr>
        <w:shd w:val="clear" w:color="auto" w:fill="FFFFFF" w:themeFill="background1"/>
        <w:rPr>
          <w:rFonts w:cs="Arial"/>
          <w:b/>
          <w:bCs/>
          <w:szCs w:val="22"/>
        </w:rPr>
      </w:pPr>
      <w:r w:rsidRPr="00B1517B">
        <w:rPr>
          <w:rFonts w:cs="Arial"/>
          <w:b/>
          <w:bCs/>
          <w:szCs w:val="22"/>
        </w:rPr>
        <w:t>Politics in Action responsibilities:</w:t>
      </w:r>
    </w:p>
    <w:p w:rsidRPr="00B1517B" w:rsidR="006576B6" w:rsidP="00143898" w:rsidRDefault="006576B6" w14:paraId="4AC4E781" w14:textId="77777777">
      <w:pPr>
        <w:pStyle w:val="ListParagraph"/>
        <w:numPr>
          <w:ilvl w:val="0"/>
          <w:numId w:val="45"/>
        </w:numPr>
        <w:shd w:val="clear" w:color="auto" w:fill="FFFFFF" w:themeFill="background1"/>
        <w:spacing w:before="0" w:after="160"/>
        <w:ind w:left="357" w:hanging="357"/>
        <w:contextualSpacing/>
        <w:jc w:val="left"/>
        <w:rPr>
          <w:rFonts w:cs="Arial"/>
          <w:szCs w:val="22"/>
        </w:rPr>
      </w:pPr>
      <w:r w:rsidRPr="00B1517B">
        <w:rPr>
          <w:rFonts w:cs="Arial"/>
          <w:szCs w:val="22"/>
        </w:rPr>
        <w:t>Lead the design, planning and delivery of all Community Mapping Workshops</w:t>
      </w:r>
    </w:p>
    <w:p w:rsidRPr="00B1517B" w:rsidR="006576B6" w:rsidP="00143898" w:rsidRDefault="006576B6" w14:paraId="7EF217E7" w14:textId="77777777">
      <w:pPr>
        <w:pStyle w:val="ListParagraph"/>
        <w:numPr>
          <w:ilvl w:val="0"/>
          <w:numId w:val="45"/>
        </w:numPr>
        <w:shd w:val="clear" w:color="auto" w:fill="FFFFFF" w:themeFill="background1"/>
        <w:spacing w:before="0" w:after="160"/>
        <w:ind w:left="357" w:hanging="357"/>
        <w:contextualSpacing/>
        <w:jc w:val="left"/>
        <w:rPr>
          <w:rFonts w:cs="Arial"/>
          <w:szCs w:val="22"/>
        </w:rPr>
      </w:pPr>
      <w:r w:rsidRPr="00B1517B">
        <w:rPr>
          <w:rFonts w:cs="Arial"/>
          <w:szCs w:val="22"/>
        </w:rPr>
        <w:t>Develop workshop methodology, materials and content</w:t>
      </w:r>
    </w:p>
    <w:p w:rsidRPr="00B1517B" w:rsidR="006576B6" w:rsidP="00143898" w:rsidRDefault="006576B6" w14:paraId="288BE32B" w14:textId="77777777">
      <w:pPr>
        <w:pStyle w:val="ListParagraph"/>
        <w:numPr>
          <w:ilvl w:val="0"/>
          <w:numId w:val="45"/>
        </w:numPr>
        <w:shd w:val="clear" w:color="auto" w:fill="FFFFFF" w:themeFill="background1"/>
        <w:spacing w:before="0" w:after="160"/>
        <w:ind w:left="357" w:hanging="357"/>
        <w:contextualSpacing/>
        <w:jc w:val="left"/>
        <w:rPr>
          <w:rFonts w:cs="Arial"/>
          <w:szCs w:val="22"/>
        </w:rPr>
      </w:pPr>
      <w:r w:rsidRPr="00B1517B">
        <w:rPr>
          <w:rFonts w:cs="Arial"/>
          <w:szCs w:val="22"/>
        </w:rPr>
        <w:t>Lead workshop facilitation and overall participant experience</w:t>
      </w:r>
    </w:p>
    <w:p w:rsidRPr="00B1517B" w:rsidR="006576B6" w:rsidP="00143898" w:rsidRDefault="006576B6" w14:paraId="1996B1FB" w14:textId="77777777">
      <w:pPr>
        <w:pStyle w:val="ListParagraph"/>
        <w:numPr>
          <w:ilvl w:val="0"/>
          <w:numId w:val="45"/>
        </w:numPr>
        <w:shd w:val="clear" w:color="auto" w:fill="FFFFFF" w:themeFill="background1"/>
        <w:spacing w:before="0" w:after="160"/>
        <w:ind w:left="357" w:hanging="357"/>
        <w:contextualSpacing/>
        <w:jc w:val="left"/>
        <w:rPr>
          <w:rFonts w:cs="Arial"/>
          <w:szCs w:val="22"/>
        </w:rPr>
      </w:pPr>
      <w:r w:rsidRPr="00B1517B">
        <w:rPr>
          <w:rFonts w:cs="Arial"/>
          <w:szCs w:val="22"/>
        </w:rPr>
        <w:t>Ensure safeguarding oversight, inclusive practice and quality assurance throughout delivery</w:t>
      </w:r>
    </w:p>
    <w:p w:rsidRPr="00B1517B" w:rsidR="006576B6" w:rsidP="00143898" w:rsidRDefault="006576B6" w14:paraId="453696FE" w14:textId="77777777">
      <w:pPr>
        <w:pStyle w:val="ListParagraph"/>
        <w:numPr>
          <w:ilvl w:val="0"/>
          <w:numId w:val="45"/>
        </w:numPr>
        <w:shd w:val="clear" w:color="auto" w:fill="FFFFFF" w:themeFill="background1"/>
        <w:spacing w:before="0" w:after="160"/>
        <w:ind w:left="357" w:hanging="357"/>
        <w:contextualSpacing/>
        <w:jc w:val="left"/>
        <w:rPr>
          <w:rFonts w:cs="Arial"/>
          <w:szCs w:val="22"/>
        </w:rPr>
      </w:pPr>
      <w:r w:rsidRPr="00B1517B">
        <w:rPr>
          <w:rFonts w:cs="Arial"/>
          <w:szCs w:val="22"/>
        </w:rPr>
        <w:t>Lead workshop outputs, learning capture and programme reporting.</w:t>
      </w:r>
    </w:p>
    <w:p w:rsidRPr="00B1517B" w:rsidR="006576B6" w:rsidP="00143898" w:rsidRDefault="006576B6" w14:paraId="17B84B4D" w14:textId="3364EE52">
      <w:pPr>
        <w:pStyle w:val="ListParagraph"/>
        <w:numPr>
          <w:ilvl w:val="0"/>
          <w:numId w:val="45"/>
        </w:numPr>
        <w:shd w:val="clear" w:color="auto" w:fill="FFFFFF" w:themeFill="background1"/>
        <w:spacing w:before="0" w:after="160"/>
        <w:ind w:left="357" w:hanging="357"/>
        <w:contextualSpacing/>
        <w:jc w:val="left"/>
        <w:rPr>
          <w:rFonts w:cs="Arial"/>
          <w:szCs w:val="22"/>
        </w:rPr>
      </w:pPr>
      <w:r w:rsidRPr="00B1517B">
        <w:rPr>
          <w:rFonts w:cs="Arial"/>
          <w:szCs w:val="22"/>
        </w:rPr>
        <w:t>Integrate feedback and disseminate evaluation forms to participants</w:t>
      </w:r>
    </w:p>
    <w:p w:rsidRPr="00B1517B" w:rsidR="006576B6" w:rsidP="00143898" w:rsidRDefault="006576B6" w14:paraId="142D75DC" w14:textId="77777777">
      <w:pPr>
        <w:shd w:val="clear" w:color="auto" w:fill="FFFFFF" w:themeFill="background1"/>
        <w:rPr>
          <w:rFonts w:cs="Arial"/>
          <w:b/>
          <w:bCs/>
          <w:szCs w:val="22"/>
        </w:rPr>
      </w:pPr>
      <w:r w:rsidRPr="00B1517B">
        <w:rPr>
          <w:rFonts w:cs="Arial"/>
          <w:szCs w:val="22"/>
        </w:rPr>
        <w:t xml:space="preserve">7.8.4 </w:t>
      </w:r>
      <w:r w:rsidRPr="00B1517B">
        <w:rPr>
          <w:rFonts w:cs="Arial"/>
          <w:b/>
          <w:bCs/>
          <w:szCs w:val="22"/>
        </w:rPr>
        <w:t>Stage 3: Thematic Residentials</w:t>
      </w:r>
    </w:p>
    <w:p w:rsidRPr="00B1517B" w:rsidR="006576B6" w:rsidP="00143898" w:rsidRDefault="006576B6" w14:paraId="2F0F24D5" w14:textId="77777777">
      <w:pPr>
        <w:shd w:val="clear" w:color="auto" w:fill="FFFFFF" w:themeFill="background1"/>
        <w:rPr>
          <w:rFonts w:cs="Arial"/>
          <w:b/>
          <w:bCs/>
          <w:szCs w:val="22"/>
        </w:rPr>
      </w:pPr>
      <w:r w:rsidRPr="00B1517B">
        <w:rPr>
          <w:rFonts w:cs="Arial"/>
          <w:b/>
          <w:bCs/>
          <w:szCs w:val="22"/>
        </w:rPr>
        <w:t>Local Partner Responsibilities:</w:t>
      </w:r>
    </w:p>
    <w:p w:rsidRPr="00B1517B" w:rsidR="006576B6" w:rsidP="00143898" w:rsidRDefault="006576B6" w14:paraId="7304C3C9" w14:textId="77777777">
      <w:pPr>
        <w:pStyle w:val="ListParagraph"/>
        <w:numPr>
          <w:ilvl w:val="0"/>
          <w:numId w:val="45"/>
        </w:numPr>
        <w:shd w:val="clear" w:color="auto" w:fill="FFFFFF" w:themeFill="background1"/>
        <w:spacing w:before="0" w:after="160"/>
        <w:ind w:left="357" w:hanging="357"/>
        <w:contextualSpacing/>
        <w:jc w:val="left"/>
        <w:rPr>
          <w:rFonts w:cs="Arial"/>
          <w:szCs w:val="22"/>
        </w:rPr>
      </w:pPr>
      <w:r w:rsidRPr="00B1517B">
        <w:rPr>
          <w:rFonts w:cs="Arial"/>
          <w:szCs w:val="22"/>
        </w:rPr>
        <w:t>Supporting communication and engagement with participants progressing from Community Mapping workshops</w:t>
      </w:r>
    </w:p>
    <w:p w:rsidRPr="00B1517B" w:rsidR="006576B6" w:rsidP="00143898" w:rsidRDefault="006576B6" w14:paraId="18D7F001" w14:textId="77777777">
      <w:pPr>
        <w:pStyle w:val="ListParagraph"/>
        <w:numPr>
          <w:ilvl w:val="0"/>
          <w:numId w:val="45"/>
        </w:numPr>
        <w:shd w:val="clear" w:color="auto" w:fill="FFFFFF" w:themeFill="background1"/>
        <w:spacing w:before="0" w:after="160"/>
        <w:ind w:left="357" w:hanging="357"/>
        <w:contextualSpacing/>
        <w:jc w:val="left"/>
        <w:rPr>
          <w:rFonts w:cs="Arial"/>
          <w:szCs w:val="22"/>
        </w:rPr>
      </w:pPr>
      <w:r w:rsidRPr="00B1517B">
        <w:rPr>
          <w:rFonts w:cs="Arial"/>
          <w:szCs w:val="22"/>
        </w:rPr>
        <w:t>Supporting participant retention and progression into thematic residentials</w:t>
      </w:r>
    </w:p>
    <w:p w:rsidRPr="00B1517B" w:rsidR="006576B6" w:rsidP="00143898" w:rsidRDefault="006576B6" w14:paraId="2F1F251D" w14:textId="77777777">
      <w:pPr>
        <w:shd w:val="clear" w:color="auto" w:fill="FFFFFF" w:themeFill="background1"/>
        <w:rPr>
          <w:rFonts w:cs="Arial"/>
          <w:b/>
          <w:bCs/>
          <w:szCs w:val="22"/>
        </w:rPr>
      </w:pPr>
      <w:r w:rsidRPr="00B1517B">
        <w:rPr>
          <w:rFonts w:cs="Arial"/>
          <w:b/>
          <w:bCs/>
          <w:szCs w:val="22"/>
        </w:rPr>
        <w:t>Politics in Action and Facilitators/Thematic area experts responsibilities:</w:t>
      </w:r>
    </w:p>
    <w:p w:rsidRPr="00B1517B" w:rsidR="006576B6" w:rsidP="00143898" w:rsidRDefault="006576B6" w14:paraId="58DF9FB4" w14:textId="77777777">
      <w:pPr>
        <w:pStyle w:val="ListParagraph"/>
        <w:numPr>
          <w:ilvl w:val="0"/>
          <w:numId w:val="45"/>
        </w:numPr>
        <w:shd w:val="clear" w:color="auto" w:fill="FFFFFF" w:themeFill="background1"/>
        <w:spacing w:before="0" w:after="160"/>
        <w:ind w:left="357" w:hanging="357"/>
        <w:contextualSpacing/>
        <w:jc w:val="left"/>
        <w:rPr>
          <w:rFonts w:cs="Arial"/>
          <w:szCs w:val="22"/>
        </w:rPr>
      </w:pPr>
      <w:r w:rsidRPr="00B1517B">
        <w:rPr>
          <w:rFonts w:cs="Arial"/>
          <w:szCs w:val="22"/>
        </w:rPr>
        <w:t>Lead the design, planning coordination and delivery of thematic residentials, including the appointment and coordination of facilitators and thematic specialists where relevant</w:t>
      </w:r>
    </w:p>
    <w:p w:rsidRPr="00B1517B" w:rsidR="006576B6" w:rsidP="00143898" w:rsidRDefault="006576B6" w14:paraId="15FE91E3" w14:textId="77777777">
      <w:pPr>
        <w:pStyle w:val="ListParagraph"/>
        <w:numPr>
          <w:ilvl w:val="0"/>
          <w:numId w:val="45"/>
        </w:numPr>
        <w:shd w:val="clear" w:color="auto" w:fill="FFFFFF" w:themeFill="background1"/>
        <w:spacing w:before="0" w:after="160"/>
        <w:ind w:left="357" w:hanging="357"/>
        <w:contextualSpacing/>
        <w:jc w:val="left"/>
        <w:rPr>
          <w:rFonts w:cs="Arial"/>
          <w:szCs w:val="22"/>
        </w:rPr>
      </w:pPr>
      <w:r w:rsidRPr="00B1517B">
        <w:rPr>
          <w:rFonts w:cs="Arial"/>
          <w:szCs w:val="22"/>
        </w:rPr>
        <w:t>Alongside facilitators, lead facilitation, participant support and residential programme content.</w:t>
      </w:r>
    </w:p>
    <w:p w:rsidRPr="00B1517B" w:rsidR="006576B6" w:rsidP="00143898" w:rsidRDefault="006576B6" w14:paraId="622F6E9B" w14:textId="77777777">
      <w:pPr>
        <w:pStyle w:val="ListParagraph"/>
        <w:numPr>
          <w:ilvl w:val="0"/>
          <w:numId w:val="45"/>
        </w:numPr>
        <w:shd w:val="clear" w:color="auto" w:fill="FFFFFF" w:themeFill="background1"/>
        <w:spacing w:before="0" w:after="160"/>
        <w:ind w:left="357" w:hanging="357"/>
        <w:contextualSpacing/>
        <w:jc w:val="left"/>
        <w:rPr>
          <w:rFonts w:cs="Arial"/>
          <w:szCs w:val="22"/>
        </w:rPr>
      </w:pPr>
      <w:r w:rsidRPr="00B1517B">
        <w:rPr>
          <w:rFonts w:cs="Arial"/>
          <w:szCs w:val="22"/>
        </w:rPr>
        <w:t>Manage logistics, accessibility, safeguarding, participant wellbeing and quality assurance</w:t>
      </w:r>
    </w:p>
    <w:p w:rsidRPr="00B1517B" w:rsidR="006576B6" w:rsidP="00143898" w:rsidRDefault="006576B6" w14:paraId="50B3128A" w14:textId="77777777">
      <w:pPr>
        <w:pStyle w:val="ListParagraph"/>
        <w:numPr>
          <w:ilvl w:val="0"/>
          <w:numId w:val="45"/>
        </w:numPr>
        <w:shd w:val="clear" w:color="auto" w:fill="FFFFFF" w:themeFill="background1"/>
        <w:spacing w:before="0" w:after="160"/>
        <w:ind w:left="357" w:hanging="357"/>
        <w:contextualSpacing/>
        <w:jc w:val="left"/>
        <w:rPr>
          <w:rFonts w:cs="Arial"/>
          <w:szCs w:val="22"/>
        </w:rPr>
      </w:pPr>
      <w:r w:rsidRPr="00B1517B">
        <w:rPr>
          <w:rFonts w:cs="Arial"/>
          <w:szCs w:val="22"/>
        </w:rPr>
        <w:t>Coordinate participant progression and continuity between delivery stages.</w:t>
      </w:r>
    </w:p>
    <w:p w:rsidRPr="00B1517B" w:rsidR="006576B6" w:rsidP="00143898" w:rsidRDefault="006576B6" w14:paraId="700DE676" w14:textId="2D42933B">
      <w:pPr>
        <w:pStyle w:val="ListParagraph"/>
        <w:numPr>
          <w:ilvl w:val="0"/>
          <w:numId w:val="45"/>
        </w:numPr>
        <w:shd w:val="clear" w:color="auto" w:fill="FFFFFF" w:themeFill="background1"/>
        <w:spacing w:before="0" w:after="160"/>
        <w:ind w:left="357" w:hanging="357"/>
        <w:contextualSpacing/>
        <w:jc w:val="left"/>
        <w:rPr>
          <w:rFonts w:cs="Arial"/>
          <w:szCs w:val="22"/>
        </w:rPr>
      </w:pPr>
      <w:r w:rsidRPr="00B1517B">
        <w:rPr>
          <w:rFonts w:cs="Arial"/>
          <w:szCs w:val="22"/>
        </w:rPr>
        <w:t>Integrate feedback and disseminate evaluation forms to participants</w:t>
      </w:r>
    </w:p>
    <w:p w:rsidRPr="00B1517B" w:rsidR="006576B6" w:rsidP="00143898" w:rsidRDefault="006576B6" w14:paraId="604F350D" w14:textId="77777777">
      <w:pPr>
        <w:shd w:val="clear" w:color="auto" w:fill="FFFFFF" w:themeFill="background1"/>
        <w:ind w:left="720" w:hanging="720"/>
        <w:rPr>
          <w:rFonts w:cs="Arial"/>
          <w:b/>
          <w:bCs/>
          <w:szCs w:val="22"/>
        </w:rPr>
      </w:pPr>
      <w:proofErr w:type="gramStart"/>
      <w:r w:rsidRPr="00B1517B">
        <w:rPr>
          <w:rFonts w:cs="Arial"/>
          <w:b/>
          <w:bCs/>
          <w:szCs w:val="22"/>
        </w:rPr>
        <w:t>7.8.5  Stage</w:t>
      </w:r>
      <w:proofErr w:type="gramEnd"/>
      <w:r w:rsidRPr="00B1517B">
        <w:rPr>
          <w:rFonts w:cs="Arial"/>
          <w:b/>
          <w:bCs/>
          <w:szCs w:val="22"/>
        </w:rPr>
        <w:t xml:space="preserve"> 4: Community Social Action Projects</w:t>
      </w:r>
    </w:p>
    <w:p w:rsidRPr="00B1517B" w:rsidR="006576B6" w:rsidP="00143898" w:rsidRDefault="006576B6" w14:paraId="59B32696" w14:textId="77777777">
      <w:pPr>
        <w:shd w:val="clear" w:color="auto" w:fill="FFFFFF" w:themeFill="background1"/>
        <w:ind w:left="720" w:hanging="720"/>
        <w:rPr>
          <w:rFonts w:cs="Arial"/>
          <w:b/>
          <w:bCs/>
          <w:szCs w:val="22"/>
        </w:rPr>
      </w:pPr>
      <w:r w:rsidRPr="00B1517B">
        <w:rPr>
          <w:rFonts w:cs="Arial"/>
          <w:b/>
          <w:bCs/>
          <w:szCs w:val="22"/>
        </w:rPr>
        <w:t>Local Partner Organisation responsibilities:</w:t>
      </w:r>
    </w:p>
    <w:p w:rsidRPr="00B1517B" w:rsidR="006576B6" w:rsidP="00143898" w:rsidRDefault="006576B6" w14:paraId="48DC33CA" w14:textId="77777777">
      <w:pPr>
        <w:pStyle w:val="ListParagraph"/>
        <w:numPr>
          <w:ilvl w:val="0"/>
          <w:numId w:val="45"/>
        </w:numPr>
        <w:shd w:val="clear" w:color="auto" w:fill="FFFFFF" w:themeFill="background1"/>
        <w:spacing w:before="0" w:after="160"/>
        <w:ind w:left="357" w:hanging="357"/>
        <w:contextualSpacing/>
        <w:jc w:val="left"/>
        <w:rPr>
          <w:rFonts w:cs="Arial"/>
          <w:szCs w:val="22"/>
        </w:rPr>
      </w:pPr>
      <w:r w:rsidRPr="00B1517B">
        <w:rPr>
          <w:rFonts w:cs="Arial"/>
          <w:szCs w:val="22"/>
        </w:rPr>
        <w:t>Supporting local participants to stay engaged and connected during the development of Community Social Action Projects</w:t>
      </w:r>
    </w:p>
    <w:p w:rsidRPr="00B1517B" w:rsidR="006576B6" w:rsidP="00143898" w:rsidRDefault="006576B6" w14:paraId="42BBAA6B" w14:textId="77777777">
      <w:pPr>
        <w:pStyle w:val="ListParagraph"/>
        <w:numPr>
          <w:ilvl w:val="0"/>
          <w:numId w:val="45"/>
        </w:numPr>
        <w:shd w:val="clear" w:color="auto" w:fill="FFFFFF" w:themeFill="background1"/>
        <w:spacing w:before="0" w:after="160"/>
        <w:ind w:left="357" w:hanging="357"/>
        <w:contextualSpacing/>
        <w:jc w:val="left"/>
        <w:rPr>
          <w:rFonts w:cs="Arial"/>
          <w:szCs w:val="22"/>
        </w:rPr>
      </w:pPr>
      <w:r w:rsidRPr="00B1517B">
        <w:rPr>
          <w:rFonts w:cs="Arial"/>
          <w:szCs w:val="22"/>
        </w:rPr>
        <w:t xml:space="preserve">Supporting the assessment and selection of local project proposals in partnership with Politics in Action and the British Council. </w:t>
      </w:r>
    </w:p>
    <w:p w:rsidRPr="00B1517B" w:rsidR="006576B6" w:rsidP="00143898" w:rsidRDefault="006576B6" w14:paraId="3485A323" w14:textId="77777777">
      <w:pPr>
        <w:pStyle w:val="ListParagraph"/>
        <w:numPr>
          <w:ilvl w:val="0"/>
          <w:numId w:val="45"/>
        </w:numPr>
        <w:shd w:val="clear" w:color="auto" w:fill="FFFFFF" w:themeFill="background1"/>
        <w:spacing w:before="0" w:after="160"/>
        <w:ind w:left="357" w:hanging="357"/>
        <w:contextualSpacing/>
        <w:jc w:val="left"/>
        <w:rPr>
          <w:rFonts w:cs="Arial"/>
          <w:szCs w:val="22"/>
        </w:rPr>
      </w:pPr>
      <w:r w:rsidRPr="00B1517B">
        <w:rPr>
          <w:rFonts w:cs="Arial"/>
          <w:szCs w:val="22"/>
        </w:rPr>
        <w:t>Distribute agreed project funds to local informal participant groups for the implementation of the small-scale projects</w:t>
      </w:r>
    </w:p>
    <w:p w:rsidRPr="00B1517B" w:rsidR="006576B6" w:rsidP="00143898" w:rsidRDefault="006576B6" w14:paraId="05D04E82" w14:textId="77777777">
      <w:pPr>
        <w:pStyle w:val="ListParagraph"/>
        <w:numPr>
          <w:ilvl w:val="0"/>
          <w:numId w:val="45"/>
        </w:numPr>
        <w:shd w:val="clear" w:color="auto" w:fill="FFFFFF" w:themeFill="background1"/>
        <w:spacing w:before="0" w:after="160"/>
        <w:ind w:left="357" w:hanging="357"/>
        <w:contextualSpacing/>
        <w:jc w:val="left"/>
        <w:rPr>
          <w:rFonts w:cs="Arial"/>
          <w:szCs w:val="22"/>
        </w:rPr>
      </w:pPr>
      <w:r w:rsidRPr="00B1517B">
        <w:rPr>
          <w:rFonts w:cs="Arial"/>
          <w:szCs w:val="22"/>
        </w:rPr>
        <w:t>Support in guiding the projects and pointing them to local resources, networks and opportunities to support sustainability</w:t>
      </w:r>
    </w:p>
    <w:p w:rsidRPr="00B1517B" w:rsidR="006576B6" w:rsidP="00143898" w:rsidRDefault="006576B6" w14:paraId="23608E12" w14:textId="77777777">
      <w:pPr>
        <w:pStyle w:val="ListParagraph"/>
        <w:numPr>
          <w:ilvl w:val="0"/>
          <w:numId w:val="45"/>
        </w:numPr>
        <w:shd w:val="clear" w:color="auto" w:fill="FFFFFF" w:themeFill="background1"/>
        <w:spacing w:before="0" w:after="160"/>
        <w:ind w:left="357" w:hanging="357"/>
        <w:contextualSpacing/>
        <w:jc w:val="left"/>
        <w:rPr>
          <w:rFonts w:cs="Arial"/>
          <w:szCs w:val="22"/>
        </w:rPr>
      </w:pPr>
      <w:r w:rsidRPr="00B1517B">
        <w:rPr>
          <w:rFonts w:cs="Arial"/>
          <w:szCs w:val="22"/>
        </w:rPr>
        <w:t>Support proportionate monitoring and learning from Community Social Action Projects</w:t>
      </w:r>
    </w:p>
    <w:p w:rsidRPr="00B1517B" w:rsidR="006576B6" w:rsidP="00143898" w:rsidRDefault="006576B6" w14:paraId="4A370EE5" w14:textId="77777777">
      <w:pPr>
        <w:pStyle w:val="ListParagraph"/>
        <w:numPr>
          <w:ilvl w:val="0"/>
          <w:numId w:val="45"/>
        </w:numPr>
        <w:shd w:val="clear" w:color="auto" w:fill="FFFFFF" w:themeFill="background1"/>
        <w:spacing w:before="0" w:after="160"/>
        <w:ind w:left="357" w:hanging="357"/>
        <w:contextualSpacing/>
        <w:jc w:val="left"/>
        <w:rPr>
          <w:rFonts w:cs="Arial"/>
          <w:szCs w:val="22"/>
        </w:rPr>
      </w:pPr>
      <w:r w:rsidRPr="00B1517B">
        <w:rPr>
          <w:rFonts w:cs="Arial"/>
          <w:szCs w:val="22"/>
        </w:rPr>
        <w:t xml:space="preserve">Embed learning through small-scale project reports from participant groups. </w:t>
      </w:r>
    </w:p>
    <w:p w:rsidRPr="00B1517B" w:rsidR="006576B6" w:rsidP="00143898" w:rsidRDefault="006576B6" w14:paraId="3D435689" w14:textId="77777777">
      <w:pPr>
        <w:shd w:val="clear" w:color="auto" w:fill="FFFFFF" w:themeFill="background1"/>
        <w:ind w:left="720" w:hanging="720"/>
        <w:rPr>
          <w:rFonts w:cs="Arial"/>
          <w:b/>
          <w:bCs/>
          <w:szCs w:val="22"/>
        </w:rPr>
      </w:pPr>
      <w:r w:rsidRPr="00B1517B">
        <w:rPr>
          <w:rFonts w:cs="Arial"/>
          <w:b/>
          <w:bCs/>
          <w:szCs w:val="22"/>
        </w:rPr>
        <w:t>Politics in Action / British Council</w:t>
      </w:r>
    </w:p>
    <w:p w:rsidRPr="00B1517B" w:rsidR="006576B6" w:rsidP="00143898" w:rsidRDefault="006576B6" w14:paraId="5B5B9C76" w14:textId="77777777">
      <w:pPr>
        <w:pStyle w:val="ListParagraph"/>
        <w:numPr>
          <w:ilvl w:val="0"/>
          <w:numId w:val="45"/>
        </w:numPr>
        <w:shd w:val="clear" w:color="auto" w:fill="FFFFFF" w:themeFill="background1"/>
        <w:spacing w:before="0" w:after="160"/>
        <w:ind w:left="357" w:hanging="357"/>
        <w:contextualSpacing/>
        <w:jc w:val="left"/>
        <w:rPr>
          <w:rFonts w:cs="Arial"/>
          <w:szCs w:val="22"/>
        </w:rPr>
      </w:pPr>
      <w:r w:rsidRPr="00B1517B">
        <w:rPr>
          <w:rFonts w:cs="Arial"/>
          <w:szCs w:val="22"/>
        </w:rPr>
        <w:t>Lead the design and coordination of the Community Social Action Project process</w:t>
      </w:r>
    </w:p>
    <w:p w:rsidRPr="00B1517B" w:rsidR="006576B6" w:rsidP="00143898" w:rsidRDefault="006576B6" w14:paraId="648E3AC6" w14:textId="77777777">
      <w:pPr>
        <w:pStyle w:val="ListParagraph"/>
        <w:numPr>
          <w:ilvl w:val="0"/>
          <w:numId w:val="45"/>
        </w:numPr>
        <w:shd w:val="clear" w:color="auto" w:fill="FFFFFF" w:themeFill="background1"/>
        <w:spacing w:before="0" w:after="160"/>
        <w:ind w:left="357" w:hanging="357"/>
        <w:contextualSpacing/>
        <w:jc w:val="left"/>
        <w:rPr>
          <w:rFonts w:cs="Arial"/>
          <w:szCs w:val="22"/>
        </w:rPr>
      </w:pPr>
      <w:r w:rsidRPr="00B1517B">
        <w:rPr>
          <w:rFonts w:cs="Arial"/>
          <w:szCs w:val="22"/>
        </w:rPr>
        <w:t>Provide participant support, mentoring and action planning processes</w:t>
      </w:r>
    </w:p>
    <w:p w:rsidRPr="00B1517B" w:rsidR="006576B6" w:rsidP="00143898" w:rsidRDefault="006576B6" w14:paraId="3F71AAF3" w14:textId="77777777">
      <w:pPr>
        <w:pStyle w:val="ListParagraph"/>
        <w:numPr>
          <w:ilvl w:val="0"/>
          <w:numId w:val="45"/>
        </w:numPr>
        <w:shd w:val="clear" w:color="auto" w:fill="FFFFFF" w:themeFill="background1"/>
        <w:spacing w:before="0" w:after="160"/>
        <w:ind w:left="357" w:hanging="357"/>
        <w:contextualSpacing/>
        <w:jc w:val="left"/>
        <w:rPr>
          <w:rFonts w:cs="Arial"/>
          <w:szCs w:val="22"/>
        </w:rPr>
      </w:pPr>
      <w:r w:rsidRPr="00B1517B">
        <w:rPr>
          <w:rFonts w:cs="Arial"/>
          <w:szCs w:val="22"/>
        </w:rPr>
        <w:t>Support proposal assessment and approvals, and overall project oversight in partnership with Local Partner Organisations and the British Council</w:t>
      </w:r>
    </w:p>
    <w:p w:rsidRPr="00B1517B" w:rsidR="006576B6" w:rsidP="00143898" w:rsidRDefault="006576B6" w14:paraId="06B81122" w14:textId="77777777">
      <w:pPr>
        <w:pStyle w:val="ListParagraph"/>
        <w:numPr>
          <w:ilvl w:val="0"/>
          <w:numId w:val="45"/>
        </w:numPr>
        <w:shd w:val="clear" w:color="auto" w:fill="FFFFFF" w:themeFill="background1"/>
        <w:spacing w:before="0" w:after="160"/>
        <w:ind w:left="357" w:hanging="357"/>
        <w:contextualSpacing/>
        <w:jc w:val="left"/>
        <w:rPr>
          <w:rFonts w:cs="Arial"/>
          <w:szCs w:val="22"/>
        </w:rPr>
      </w:pPr>
      <w:r w:rsidRPr="00B1517B">
        <w:rPr>
          <w:rFonts w:cs="Arial"/>
          <w:szCs w:val="22"/>
        </w:rPr>
        <w:t>Provide guidance, troubleshooting and quality assurance support to participant groups</w:t>
      </w:r>
    </w:p>
    <w:p w:rsidRPr="00B1517B" w:rsidR="006576B6" w:rsidP="00143898" w:rsidRDefault="006576B6" w14:paraId="5E760B8F" w14:textId="77777777">
      <w:pPr>
        <w:pStyle w:val="ListParagraph"/>
        <w:numPr>
          <w:ilvl w:val="0"/>
          <w:numId w:val="45"/>
        </w:numPr>
        <w:shd w:val="clear" w:color="auto" w:fill="FFFFFF" w:themeFill="background1"/>
        <w:spacing w:before="0" w:after="160"/>
        <w:ind w:left="357" w:hanging="357"/>
        <w:contextualSpacing/>
        <w:jc w:val="left"/>
        <w:rPr>
          <w:rFonts w:cs="Arial"/>
          <w:szCs w:val="22"/>
        </w:rPr>
      </w:pPr>
      <w:r w:rsidRPr="00B1517B">
        <w:rPr>
          <w:rFonts w:cs="Arial"/>
          <w:szCs w:val="22"/>
        </w:rPr>
        <w:t xml:space="preserve">Draw on facilitators and/or thematic specialists, where appropriate, to provide </w:t>
      </w:r>
      <w:proofErr w:type="spellStart"/>
      <w:r w:rsidRPr="00B1517B">
        <w:rPr>
          <w:rFonts w:cs="Arial"/>
          <w:szCs w:val="22"/>
        </w:rPr>
        <w:t>adhoc</w:t>
      </w:r>
      <w:proofErr w:type="spellEnd"/>
      <w:r w:rsidRPr="00B1517B">
        <w:rPr>
          <w:rFonts w:cs="Arial"/>
          <w:szCs w:val="22"/>
        </w:rPr>
        <w:t xml:space="preserve"> input, mentoring or technical advice to support participant groups in developing Community Social Action Projects</w:t>
      </w:r>
    </w:p>
    <w:p w:rsidRPr="00B1517B" w:rsidR="006576B6" w:rsidP="00143898" w:rsidRDefault="006576B6" w14:paraId="1418D7FF" w14:textId="22F71222">
      <w:pPr>
        <w:pStyle w:val="ListParagraph"/>
        <w:numPr>
          <w:ilvl w:val="0"/>
          <w:numId w:val="45"/>
        </w:numPr>
        <w:shd w:val="clear" w:color="auto" w:fill="FFFFFF" w:themeFill="background1"/>
        <w:spacing w:before="0" w:after="160"/>
        <w:ind w:left="357" w:hanging="357"/>
        <w:contextualSpacing/>
        <w:jc w:val="left"/>
        <w:rPr>
          <w:rFonts w:cs="Arial"/>
          <w:szCs w:val="22"/>
        </w:rPr>
      </w:pPr>
      <w:r w:rsidRPr="00B1517B">
        <w:rPr>
          <w:rFonts w:cs="Arial"/>
          <w:szCs w:val="22"/>
        </w:rPr>
        <w:t>Lead programme learning, monitoring and reporting</w:t>
      </w:r>
    </w:p>
    <w:p w:rsidRPr="00B1517B" w:rsidR="006576B6" w:rsidP="00143898" w:rsidRDefault="006576B6" w14:paraId="18230A83" w14:textId="77777777">
      <w:pPr>
        <w:shd w:val="clear" w:color="auto" w:fill="FFFFFF" w:themeFill="background1"/>
        <w:rPr>
          <w:rFonts w:cs="Arial"/>
          <w:b/>
          <w:bCs/>
          <w:szCs w:val="22"/>
        </w:rPr>
      </w:pPr>
      <w:r w:rsidRPr="00B1517B">
        <w:rPr>
          <w:rFonts w:cs="Arial"/>
          <w:szCs w:val="22"/>
        </w:rPr>
        <w:t xml:space="preserve">7.8.6 </w:t>
      </w:r>
      <w:r w:rsidRPr="00B1517B">
        <w:rPr>
          <w:rFonts w:cs="Arial"/>
          <w:b/>
          <w:bCs/>
          <w:szCs w:val="22"/>
        </w:rPr>
        <w:t>Cross-Cutting responsibilities</w:t>
      </w:r>
    </w:p>
    <w:p w:rsidRPr="00B1517B" w:rsidR="006576B6" w:rsidP="00143898" w:rsidRDefault="006576B6" w14:paraId="1356F1E6" w14:textId="77777777">
      <w:pPr>
        <w:shd w:val="clear" w:color="auto" w:fill="FFFFFF" w:themeFill="background1"/>
        <w:rPr>
          <w:rFonts w:cs="Arial"/>
          <w:b/>
          <w:bCs/>
          <w:szCs w:val="22"/>
        </w:rPr>
      </w:pPr>
      <w:r w:rsidRPr="00B1517B">
        <w:rPr>
          <w:rFonts w:cs="Arial"/>
          <w:b/>
          <w:bCs/>
          <w:szCs w:val="22"/>
        </w:rPr>
        <w:t>Local Partner Organisations:</w:t>
      </w:r>
    </w:p>
    <w:p w:rsidRPr="00B1517B" w:rsidR="006576B6" w:rsidP="00143898" w:rsidRDefault="006576B6" w14:paraId="098AC1C6" w14:textId="77777777">
      <w:pPr>
        <w:pStyle w:val="ListParagraph"/>
        <w:numPr>
          <w:ilvl w:val="0"/>
          <w:numId w:val="45"/>
        </w:numPr>
        <w:shd w:val="clear" w:color="auto" w:fill="FFFFFF" w:themeFill="background1"/>
        <w:spacing w:before="0" w:after="160"/>
        <w:ind w:left="357" w:hanging="357"/>
        <w:contextualSpacing/>
        <w:jc w:val="left"/>
        <w:rPr>
          <w:rFonts w:cs="Arial"/>
          <w:szCs w:val="22"/>
        </w:rPr>
      </w:pPr>
      <w:r w:rsidRPr="00B1517B">
        <w:rPr>
          <w:rFonts w:cs="Arial"/>
          <w:szCs w:val="22"/>
        </w:rPr>
        <w:t>Acting as trusted local anchors to support community trust, inclusion and access</w:t>
      </w:r>
    </w:p>
    <w:p w:rsidRPr="00B1517B" w:rsidR="006576B6" w:rsidP="00143898" w:rsidRDefault="006576B6" w14:paraId="2B388BC4" w14:textId="03989A18">
      <w:pPr>
        <w:pStyle w:val="ListParagraph"/>
        <w:numPr>
          <w:ilvl w:val="0"/>
          <w:numId w:val="45"/>
        </w:numPr>
        <w:shd w:val="clear" w:color="auto" w:fill="FFFFFF" w:themeFill="background1"/>
        <w:spacing w:before="0" w:after="160"/>
        <w:ind w:left="357" w:hanging="357"/>
        <w:contextualSpacing/>
        <w:jc w:val="left"/>
        <w:rPr>
          <w:rFonts w:cs="Arial"/>
          <w:szCs w:val="22"/>
        </w:rPr>
      </w:pPr>
      <w:r w:rsidRPr="00B1517B">
        <w:rPr>
          <w:rFonts w:cs="Arial"/>
          <w:szCs w:val="22"/>
        </w:rPr>
        <w:t xml:space="preserve">Supporting inclusive </w:t>
      </w:r>
      <w:r w:rsidRPr="00B1517B" w:rsidR="00BF4147">
        <w:rPr>
          <w:rFonts w:cs="Arial"/>
          <w:szCs w:val="22"/>
        </w:rPr>
        <w:t>participation</w:t>
      </w:r>
      <w:r w:rsidRPr="00B1517B">
        <w:rPr>
          <w:rFonts w:cs="Arial"/>
          <w:szCs w:val="22"/>
        </w:rPr>
        <w:t xml:space="preserve"> and helping identify and reduce the barriers to engagement where possible</w:t>
      </w:r>
    </w:p>
    <w:p w:rsidRPr="00B1517B" w:rsidR="006576B6" w:rsidP="00143898" w:rsidRDefault="006576B6" w14:paraId="3356B8F1" w14:textId="77777777">
      <w:pPr>
        <w:pStyle w:val="ListParagraph"/>
        <w:numPr>
          <w:ilvl w:val="0"/>
          <w:numId w:val="45"/>
        </w:numPr>
        <w:shd w:val="clear" w:color="auto" w:fill="FFFFFF" w:themeFill="background1"/>
        <w:spacing w:before="0" w:after="160"/>
        <w:ind w:left="357" w:hanging="357"/>
        <w:contextualSpacing/>
        <w:jc w:val="left"/>
        <w:rPr>
          <w:rFonts w:cs="Arial"/>
          <w:szCs w:val="22"/>
        </w:rPr>
      </w:pPr>
      <w:r w:rsidRPr="00B1517B">
        <w:rPr>
          <w:rFonts w:cs="Arial"/>
          <w:szCs w:val="22"/>
        </w:rPr>
        <w:t>Encouraging cross-community and cross-border participation</w:t>
      </w:r>
    </w:p>
    <w:p w:rsidRPr="00B1517B" w:rsidR="006576B6" w:rsidP="00143898" w:rsidRDefault="006576B6" w14:paraId="2101CE1E" w14:textId="105C4DDC">
      <w:pPr>
        <w:pStyle w:val="ListParagraph"/>
        <w:numPr>
          <w:ilvl w:val="0"/>
          <w:numId w:val="45"/>
        </w:numPr>
        <w:shd w:val="clear" w:color="auto" w:fill="FFFFFF" w:themeFill="background1"/>
        <w:spacing w:before="0" w:after="160"/>
        <w:ind w:left="357" w:hanging="357"/>
        <w:contextualSpacing/>
        <w:jc w:val="left"/>
        <w:rPr>
          <w:rFonts w:cs="Arial"/>
          <w:szCs w:val="22"/>
        </w:rPr>
      </w:pPr>
      <w:r w:rsidRPr="00B1517B">
        <w:rPr>
          <w:rFonts w:cs="Arial"/>
          <w:szCs w:val="22"/>
        </w:rPr>
        <w:t>Flagging safeguarding concerns, participation barriers or emerging issues to Politics in Action and the British Council in l</w:t>
      </w:r>
      <w:r w:rsidRPr="00B1517B" w:rsidR="00BF4147">
        <w:rPr>
          <w:rFonts w:cs="Arial"/>
          <w:szCs w:val="22"/>
        </w:rPr>
        <w:t>i</w:t>
      </w:r>
      <w:r w:rsidRPr="00B1517B">
        <w:rPr>
          <w:rFonts w:cs="Arial"/>
          <w:szCs w:val="22"/>
        </w:rPr>
        <w:t>ne with agreed processes</w:t>
      </w:r>
    </w:p>
    <w:p w:rsidRPr="00B1517B" w:rsidR="006576B6" w:rsidP="00143898" w:rsidRDefault="006576B6" w14:paraId="5D4D2332" w14:textId="77777777">
      <w:pPr>
        <w:pStyle w:val="ListParagraph"/>
        <w:numPr>
          <w:ilvl w:val="0"/>
          <w:numId w:val="45"/>
        </w:numPr>
        <w:shd w:val="clear" w:color="auto" w:fill="FFFFFF" w:themeFill="background1"/>
        <w:spacing w:before="0" w:after="160"/>
        <w:ind w:left="357" w:hanging="357"/>
        <w:contextualSpacing/>
        <w:jc w:val="left"/>
        <w:rPr>
          <w:rFonts w:cs="Arial"/>
          <w:szCs w:val="22"/>
        </w:rPr>
      </w:pPr>
      <w:r w:rsidRPr="00B1517B">
        <w:rPr>
          <w:rFonts w:cs="Arial"/>
          <w:szCs w:val="22"/>
        </w:rPr>
        <w:t>Supporting collection of participant feedback and providing local reflections on delivery.</w:t>
      </w:r>
    </w:p>
    <w:p w:rsidRPr="00B1517B" w:rsidR="006576B6" w:rsidP="00143898" w:rsidRDefault="006576B6" w14:paraId="734C2E3F" w14:textId="77777777">
      <w:pPr>
        <w:shd w:val="clear" w:color="auto" w:fill="FFFFFF" w:themeFill="background1"/>
        <w:rPr>
          <w:rFonts w:cs="Arial"/>
          <w:b/>
          <w:bCs/>
          <w:szCs w:val="22"/>
        </w:rPr>
      </w:pPr>
      <w:r w:rsidRPr="00B1517B">
        <w:rPr>
          <w:rFonts w:cs="Arial"/>
          <w:b/>
          <w:bCs/>
          <w:szCs w:val="22"/>
        </w:rPr>
        <w:t>Politics in Action responsibilities:</w:t>
      </w:r>
    </w:p>
    <w:p w:rsidRPr="00B1517B" w:rsidR="00F8402A" w:rsidP="00143898" w:rsidRDefault="00F8402A" w14:paraId="4C69B242" w14:textId="77777777">
      <w:pPr>
        <w:pStyle w:val="ListParagraph"/>
        <w:numPr>
          <w:ilvl w:val="0"/>
          <w:numId w:val="45"/>
        </w:numPr>
        <w:shd w:val="clear" w:color="auto" w:fill="FFFFFF" w:themeFill="background1"/>
        <w:spacing w:before="0" w:after="160" w:line="278" w:lineRule="auto"/>
        <w:contextualSpacing/>
        <w:jc w:val="left"/>
        <w:rPr>
          <w:rFonts w:cs="Arial"/>
          <w:szCs w:val="22"/>
        </w:rPr>
      </w:pPr>
      <w:r w:rsidRPr="00B1517B">
        <w:rPr>
          <w:rFonts w:cs="Arial"/>
          <w:szCs w:val="22"/>
        </w:rPr>
        <w:t>Lead the overall delivery of Communities CONNECT across all programme stages</w:t>
      </w:r>
    </w:p>
    <w:p w:rsidRPr="00B1517B" w:rsidR="00F8402A" w:rsidP="00143898" w:rsidRDefault="00F8402A" w14:paraId="0DE87A40" w14:textId="77777777">
      <w:pPr>
        <w:pStyle w:val="ListParagraph"/>
        <w:numPr>
          <w:ilvl w:val="0"/>
          <w:numId w:val="45"/>
        </w:numPr>
        <w:shd w:val="clear" w:color="auto" w:fill="FFFFFF" w:themeFill="background1"/>
        <w:spacing w:before="0" w:after="160" w:line="278" w:lineRule="auto"/>
        <w:contextualSpacing/>
        <w:jc w:val="left"/>
        <w:rPr>
          <w:rFonts w:cs="Arial"/>
          <w:szCs w:val="22"/>
        </w:rPr>
      </w:pPr>
      <w:r w:rsidRPr="00B1517B">
        <w:rPr>
          <w:rFonts w:cs="Arial"/>
          <w:szCs w:val="22"/>
        </w:rPr>
        <w:t>Design and deliver the workshop and residential methodology and content</w:t>
      </w:r>
    </w:p>
    <w:p w:rsidRPr="00B1517B" w:rsidR="00F8402A" w:rsidP="00143898" w:rsidRDefault="00F8402A" w14:paraId="2AA6AEC9" w14:textId="5095486C">
      <w:pPr>
        <w:pStyle w:val="ListParagraph"/>
        <w:numPr>
          <w:ilvl w:val="0"/>
          <w:numId w:val="45"/>
        </w:numPr>
        <w:shd w:val="clear" w:color="auto" w:fill="FFFFFF" w:themeFill="background1"/>
        <w:spacing w:before="0" w:after="160" w:line="278" w:lineRule="auto"/>
        <w:contextualSpacing/>
        <w:jc w:val="left"/>
        <w:rPr>
          <w:rFonts w:cs="Arial"/>
          <w:szCs w:val="22"/>
        </w:rPr>
      </w:pPr>
      <w:r w:rsidRPr="00B1517B">
        <w:rPr>
          <w:rFonts w:cs="Arial"/>
          <w:szCs w:val="22"/>
        </w:rPr>
        <w:t>Lead facilitation of workshops</w:t>
      </w:r>
      <w:r w:rsidRPr="00B1517B" w:rsidR="005B2CA4">
        <w:rPr>
          <w:rFonts w:cs="Arial"/>
          <w:szCs w:val="22"/>
        </w:rPr>
        <w:t xml:space="preserve"> and delivery planning across the programme area</w:t>
      </w:r>
    </w:p>
    <w:p w:rsidRPr="00B1517B" w:rsidR="001254DD" w:rsidP="00143898" w:rsidRDefault="001254DD" w14:paraId="416B7EB4" w14:textId="7CCFFC1A">
      <w:pPr>
        <w:pStyle w:val="ListParagraph"/>
        <w:numPr>
          <w:ilvl w:val="0"/>
          <w:numId w:val="45"/>
        </w:numPr>
        <w:shd w:val="clear" w:color="auto" w:fill="FFFFFF" w:themeFill="background1"/>
        <w:spacing w:before="0" w:after="160" w:line="278" w:lineRule="auto"/>
        <w:contextualSpacing/>
        <w:jc w:val="left"/>
        <w:rPr>
          <w:rFonts w:cs="Arial"/>
          <w:szCs w:val="22"/>
        </w:rPr>
      </w:pPr>
      <w:r w:rsidRPr="00B1517B">
        <w:rPr>
          <w:rFonts w:cs="Arial"/>
          <w:szCs w:val="22"/>
        </w:rPr>
        <w:t>Providing delivery guidance, tools, templates and support to Local Partner Organisations</w:t>
      </w:r>
      <w:r w:rsidRPr="00B1517B" w:rsidR="00AE1D2F">
        <w:rPr>
          <w:rFonts w:cs="Arial"/>
          <w:szCs w:val="22"/>
        </w:rPr>
        <w:t>:</w:t>
      </w:r>
    </w:p>
    <w:p w:rsidRPr="00B1517B" w:rsidR="00F8402A" w:rsidP="00143898" w:rsidRDefault="00F8402A" w14:paraId="578C1E13" w14:textId="0DB1CB66">
      <w:pPr>
        <w:pStyle w:val="ListParagraph"/>
        <w:numPr>
          <w:ilvl w:val="0"/>
          <w:numId w:val="49"/>
        </w:numPr>
        <w:shd w:val="clear" w:color="auto" w:fill="FFFFFF" w:themeFill="background1"/>
        <w:spacing w:before="0" w:after="160" w:line="278" w:lineRule="auto"/>
        <w:contextualSpacing/>
        <w:jc w:val="left"/>
        <w:rPr>
          <w:rFonts w:cs="Arial"/>
          <w:szCs w:val="22"/>
        </w:rPr>
      </w:pPr>
      <w:r w:rsidRPr="00B1517B">
        <w:rPr>
          <w:rFonts w:cs="Arial"/>
          <w:szCs w:val="22"/>
        </w:rPr>
        <w:t>Provide guidance and materials for community mapping activities</w:t>
      </w:r>
      <w:r w:rsidRPr="00B1517B" w:rsidR="00AE05F7">
        <w:rPr>
          <w:rFonts w:cs="Arial"/>
          <w:szCs w:val="22"/>
        </w:rPr>
        <w:t xml:space="preserve"> and the residentials</w:t>
      </w:r>
    </w:p>
    <w:p w:rsidRPr="00B1517B" w:rsidR="00F8402A" w:rsidP="00143898" w:rsidRDefault="00F8402A" w14:paraId="356A9C90" w14:textId="77777777">
      <w:pPr>
        <w:pStyle w:val="ListParagraph"/>
        <w:numPr>
          <w:ilvl w:val="0"/>
          <w:numId w:val="49"/>
        </w:numPr>
        <w:shd w:val="clear" w:color="auto" w:fill="FFFFFF" w:themeFill="background1"/>
        <w:spacing w:before="0" w:after="160" w:line="278" w:lineRule="auto"/>
        <w:contextualSpacing/>
        <w:jc w:val="left"/>
        <w:rPr>
          <w:rFonts w:cs="Arial"/>
          <w:szCs w:val="22"/>
        </w:rPr>
      </w:pPr>
      <w:r w:rsidRPr="00B1517B">
        <w:rPr>
          <w:rFonts w:cs="Arial"/>
          <w:szCs w:val="22"/>
        </w:rPr>
        <w:t>Lead safeguarding oversight, quality assurance and participant wellbeing approaches</w:t>
      </w:r>
    </w:p>
    <w:p w:rsidRPr="00B1517B" w:rsidR="00F8402A" w:rsidP="00143898" w:rsidRDefault="00F8402A" w14:paraId="01885A5E" w14:textId="43016CA4">
      <w:pPr>
        <w:pStyle w:val="ListParagraph"/>
        <w:numPr>
          <w:ilvl w:val="0"/>
          <w:numId w:val="49"/>
        </w:numPr>
        <w:shd w:val="clear" w:color="auto" w:fill="FFFFFF" w:themeFill="background1"/>
        <w:spacing w:before="0" w:after="160" w:line="278" w:lineRule="auto"/>
        <w:contextualSpacing/>
        <w:jc w:val="left"/>
        <w:rPr>
          <w:rFonts w:cs="Arial"/>
          <w:szCs w:val="22"/>
        </w:rPr>
      </w:pPr>
      <w:r w:rsidRPr="00B1517B">
        <w:rPr>
          <w:rFonts w:cs="Arial"/>
          <w:szCs w:val="22"/>
        </w:rPr>
        <w:t xml:space="preserve">Coordinate with the network of </w:t>
      </w:r>
      <w:r w:rsidRPr="00B1517B" w:rsidR="005B2CA4">
        <w:rPr>
          <w:rFonts w:cs="Arial"/>
          <w:szCs w:val="22"/>
        </w:rPr>
        <w:t>L</w:t>
      </w:r>
      <w:r w:rsidRPr="00B1517B">
        <w:rPr>
          <w:rFonts w:cs="Arial"/>
          <w:szCs w:val="22"/>
        </w:rPr>
        <w:t xml:space="preserve">ocal </w:t>
      </w:r>
      <w:r w:rsidRPr="00B1517B" w:rsidR="005B2CA4">
        <w:rPr>
          <w:rFonts w:cs="Arial"/>
          <w:szCs w:val="22"/>
        </w:rPr>
        <w:t>P</w:t>
      </w:r>
      <w:r w:rsidRPr="00B1517B">
        <w:rPr>
          <w:rFonts w:cs="Arial"/>
          <w:szCs w:val="22"/>
        </w:rPr>
        <w:t xml:space="preserve">artner </w:t>
      </w:r>
      <w:r w:rsidRPr="00B1517B" w:rsidR="005B2CA4">
        <w:rPr>
          <w:rFonts w:cs="Arial"/>
          <w:szCs w:val="22"/>
        </w:rPr>
        <w:t>O</w:t>
      </w:r>
      <w:r w:rsidRPr="00B1517B">
        <w:rPr>
          <w:rFonts w:cs="Arial"/>
          <w:szCs w:val="22"/>
        </w:rPr>
        <w:t>rganisations</w:t>
      </w:r>
      <w:r w:rsidRPr="00B1517B" w:rsidR="005B2CA4">
        <w:rPr>
          <w:rFonts w:cs="Arial"/>
          <w:szCs w:val="22"/>
        </w:rPr>
        <w:t xml:space="preserve"> and</w:t>
      </w:r>
      <w:r w:rsidRPr="00B1517B">
        <w:rPr>
          <w:rFonts w:cs="Arial"/>
          <w:szCs w:val="22"/>
        </w:rPr>
        <w:t xml:space="preserve"> facilitators </w:t>
      </w:r>
    </w:p>
    <w:p w:rsidRPr="00B1517B" w:rsidR="00F8402A" w:rsidP="00143898" w:rsidRDefault="00F8402A" w14:paraId="1D13D87B" w14:textId="7F8382F2">
      <w:pPr>
        <w:pStyle w:val="ListParagraph"/>
        <w:numPr>
          <w:ilvl w:val="0"/>
          <w:numId w:val="45"/>
        </w:numPr>
        <w:shd w:val="clear" w:color="auto" w:fill="FFFFFF" w:themeFill="background1"/>
        <w:spacing w:before="0" w:after="160" w:line="278" w:lineRule="auto"/>
        <w:contextualSpacing/>
        <w:jc w:val="left"/>
        <w:rPr>
          <w:rFonts w:cs="Arial"/>
          <w:szCs w:val="22"/>
        </w:rPr>
      </w:pPr>
      <w:r w:rsidRPr="00B1517B">
        <w:rPr>
          <w:rFonts w:cs="Arial"/>
          <w:szCs w:val="22"/>
        </w:rPr>
        <w:t xml:space="preserve">Coordinate monitoring, evaluation and reporting requirements </w:t>
      </w:r>
      <w:r w:rsidRPr="00B1517B" w:rsidR="00AE1D2F">
        <w:rPr>
          <w:rFonts w:cs="Arial"/>
          <w:szCs w:val="22"/>
        </w:rPr>
        <w:t>i</w:t>
      </w:r>
      <w:r w:rsidRPr="00B1517B">
        <w:rPr>
          <w:rFonts w:cs="Arial"/>
          <w:szCs w:val="22"/>
        </w:rPr>
        <w:t>n cooperation with the British Council</w:t>
      </w:r>
    </w:p>
    <w:p w:rsidRPr="00B1517B" w:rsidR="006576B6" w:rsidP="00143898" w:rsidRDefault="006576B6" w14:paraId="5B57E11E" w14:textId="77777777">
      <w:pPr>
        <w:shd w:val="clear" w:color="auto" w:fill="FFFFFF" w:themeFill="background1"/>
        <w:spacing w:before="0" w:after="160" w:line="278" w:lineRule="auto"/>
        <w:contextualSpacing/>
        <w:jc w:val="left"/>
        <w:rPr>
          <w:rFonts w:cs="Arial"/>
          <w:szCs w:val="22"/>
        </w:rPr>
      </w:pPr>
    </w:p>
    <w:p w:rsidRPr="00B1517B" w:rsidR="006576B6" w:rsidP="00143898" w:rsidRDefault="006576B6" w14:paraId="1C5688B1" w14:textId="2372EF52">
      <w:pPr>
        <w:shd w:val="clear" w:color="auto" w:fill="FFFFFF" w:themeFill="background1"/>
        <w:rPr>
          <w:rFonts w:cs="Arial"/>
          <w:b/>
          <w:bCs/>
          <w:szCs w:val="22"/>
        </w:rPr>
      </w:pPr>
      <w:r w:rsidRPr="00B1517B">
        <w:rPr>
          <w:rFonts w:cs="Arial"/>
          <w:b/>
          <w:bCs/>
          <w:szCs w:val="22"/>
        </w:rPr>
        <w:t>7.</w:t>
      </w:r>
      <w:r w:rsidRPr="00B1517B" w:rsidR="00F8402A">
        <w:rPr>
          <w:rFonts w:cs="Arial"/>
          <w:b/>
          <w:bCs/>
          <w:szCs w:val="22"/>
        </w:rPr>
        <w:t>9</w:t>
      </w:r>
      <w:r w:rsidRPr="00B1517B">
        <w:rPr>
          <w:rFonts w:cs="Arial"/>
          <w:b/>
          <w:bCs/>
          <w:szCs w:val="22"/>
        </w:rPr>
        <w:tab/>
      </w:r>
      <w:r w:rsidRPr="00B1517B">
        <w:rPr>
          <w:rFonts w:cs="Arial"/>
          <w:b/>
          <w:bCs/>
          <w:szCs w:val="22"/>
        </w:rPr>
        <w:t>Participants Profile</w:t>
      </w:r>
    </w:p>
    <w:p w:rsidRPr="00B1517B" w:rsidR="006576B6" w:rsidP="00143898" w:rsidRDefault="006576B6" w14:paraId="3EC6A9F2" w14:textId="1CD566D5">
      <w:pPr>
        <w:shd w:val="clear" w:color="auto" w:fill="FFFFFF" w:themeFill="background1"/>
        <w:ind w:left="720" w:hanging="720"/>
        <w:rPr>
          <w:rFonts w:cs="Arial"/>
          <w:szCs w:val="22"/>
        </w:rPr>
      </w:pPr>
      <w:r w:rsidRPr="00B1517B">
        <w:rPr>
          <w:rFonts w:cs="Arial"/>
          <w:szCs w:val="22"/>
        </w:rPr>
        <w:t>7.</w:t>
      </w:r>
      <w:r w:rsidRPr="00B1517B" w:rsidR="00F8402A">
        <w:rPr>
          <w:rFonts w:cs="Arial"/>
          <w:szCs w:val="22"/>
        </w:rPr>
        <w:t>9</w:t>
      </w:r>
      <w:r w:rsidRPr="00B1517B">
        <w:rPr>
          <w:rFonts w:cs="Arial"/>
          <w:szCs w:val="22"/>
        </w:rPr>
        <w:t>.1</w:t>
      </w:r>
      <w:r w:rsidRPr="00B1517B">
        <w:rPr>
          <w:rFonts w:cs="Arial"/>
          <w:szCs w:val="22"/>
        </w:rPr>
        <w:tab/>
      </w:r>
      <w:r w:rsidRPr="00B1517B">
        <w:rPr>
          <w:rFonts w:cs="Arial"/>
          <w:szCs w:val="22"/>
        </w:rPr>
        <w:t>Participants in the Communities CONNECT activities will be drawn from:</w:t>
      </w:r>
    </w:p>
    <w:p w:rsidRPr="00B1517B" w:rsidR="006576B6" w:rsidP="00143898" w:rsidRDefault="006576B6" w14:paraId="667272DE" w14:textId="77777777">
      <w:pPr>
        <w:shd w:val="clear" w:color="auto" w:fill="FFFFFF" w:themeFill="background1"/>
        <w:ind w:left="720" w:hanging="720"/>
        <w:rPr>
          <w:rFonts w:cs="Arial"/>
          <w:szCs w:val="22"/>
        </w:rPr>
      </w:pPr>
      <w:r w:rsidRPr="00B1517B">
        <w:rPr>
          <w:rFonts w:cs="Arial"/>
          <w:szCs w:val="22"/>
        </w:rPr>
        <w:t>•</w:t>
      </w:r>
      <w:r w:rsidRPr="00B1517B">
        <w:rPr>
          <w:rFonts w:cs="Arial"/>
          <w:szCs w:val="22"/>
        </w:rPr>
        <w:tab/>
      </w:r>
      <w:r w:rsidRPr="00B1517B">
        <w:rPr>
          <w:rFonts w:cs="Arial"/>
          <w:szCs w:val="22"/>
        </w:rPr>
        <w:t>community organisations</w:t>
      </w:r>
    </w:p>
    <w:p w:rsidRPr="00B1517B" w:rsidR="006576B6" w:rsidP="00143898" w:rsidRDefault="006576B6" w14:paraId="4FAD9334" w14:textId="77777777">
      <w:pPr>
        <w:shd w:val="clear" w:color="auto" w:fill="FFFFFF" w:themeFill="background1"/>
        <w:ind w:left="720" w:hanging="720"/>
        <w:rPr>
          <w:rFonts w:cs="Arial"/>
          <w:szCs w:val="22"/>
        </w:rPr>
      </w:pPr>
      <w:r w:rsidRPr="00B1517B">
        <w:rPr>
          <w:rFonts w:cs="Arial"/>
          <w:szCs w:val="22"/>
        </w:rPr>
        <w:t>•</w:t>
      </w:r>
      <w:r w:rsidRPr="00B1517B">
        <w:rPr>
          <w:rFonts w:cs="Arial"/>
          <w:szCs w:val="22"/>
        </w:rPr>
        <w:tab/>
      </w:r>
      <w:r w:rsidRPr="00B1517B">
        <w:rPr>
          <w:rFonts w:cs="Arial"/>
          <w:szCs w:val="22"/>
        </w:rPr>
        <w:t>youth and local leaders</w:t>
      </w:r>
    </w:p>
    <w:p w:rsidRPr="00B1517B" w:rsidR="006576B6" w:rsidP="00143898" w:rsidRDefault="006576B6" w14:paraId="50F50296" w14:textId="77777777">
      <w:pPr>
        <w:shd w:val="clear" w:color="auto" w:fill="FFFFFF" w:themeFill="background1"/>
        <w:ind w:left="720" w:hanging="720"/>
        <w:rPr>
          <w:rFonts w:cs="Arial"/>
          <w:szCs w:val="22"/>
        </w:rPr>
      </w:pPr>
      <w:r w:rsidRPr="00B1517B">
        <w:rPr>
          <w:rFonts w:cs="Arial"/>
          <w:szCs w:val="22"/>
        </w:rPr>
        <w:t>•</w:t>
      </w:r>
      <w:r w:rsidRPr="00B1517B">
        <w:rPr>
          <w:rFonts w:cs="Arial"/>
          <w:szCs w:val="22"/>
        </w:rPr>
        <w:tab/>
      </w:r>
      <w:r w:rsidRPr="00B1517B">
        <w:rPr>
          <w:rFonts w:cs="Arial"/>
          <w:szCs w:val="22"/>
        </w:rPr>
        <w:t>civil society groups</w:t>
      </w:r>
    </w:p>
    <w:p w:rsidRPr="00B1517B" w:rsidR="006576B6" w:rsidP="00143898" w:rsidRDefault="006576B6" w14:paraId="62712662" w14:textId="77777777">
      <w:pPr>
        <w:shd w:val="clear" w:color="auto" w:fill="FFFFFF" w:themeFill="background1"/>
        <w:ind w:left="720" w:hanging="720"/>
        <w:rPr>
          <w:rFonts w:cs="Arial"/>
          <w:szCs w:val="22"/>
        </w:rPr>
      </w:pPr>
      <w:r w:rsidRPr="00B1517B">
        <w:rPr>
          <w:rFonts w:cs="Arial"/>
          <w:szCs w:val="22"/>
        </w:rPr>
        <w:t>•</w:t>
      </w:r>
      <w:r w:rsidRPr="00B1517B">
        <w:rPr>
          <w:rFonts w:cs="Arial"/>
          <w:szCs w:val="22"/>
        </w:rPr>
        <w:tab/>
      </w:r>
      <w:r w:rsidRPr="00B1517B">
        <w:rPr>
          <w:rFonts w:cs="Arial"/>
          <w:szCs w:val="22"/>
        </w:rPr>
        <w:t>local residents interested in community development</w:t>
      </w:r>
    </w:p>
    <w:p w:rsidRPr="00B1517B" w:rsidR="006576B6" w:rsidP="00143898" w:rsidRDefault="006576B6" w14:paraId="29DA5B0A" w14:textId="77777777">
      <w:pPr>
        <w:shd w:val="clear" w:color="auto" w:fill="FFFFFF" w:themeFill="background1"/>
        <w:ind w:left="720" w:hanging="720"/>
        <w:rPr>
          <w:rFonts w:cs="Arial"/>
          <w:szCs w:val="22"/>
        </w:rPr>
      </w:pPr>
      <w:r w:rsidRPr="00B1517B">
        <w:rPr>
          <w:rFonts w:cs="Arial"/>
          <w:szCs w:val="22"/>
        </w:rPr>
        <w:t>•</w:t>
      </w:r>
      <w:r w:rsidRPr="00B1517B">
        <w:rPr>
          <w:rFonts w:cs="Arial"/>
          <w:szCs w:val="22"/>
        </w:rPr>
        <w:tab/>
      </w:r>
      <w:r w:rsidRPr="00B1517B">
        <w:rPr>
          <w:rFonts w:cs="Arial"/>
          <w:szCs w:val="22"/>
        </w:rPr>
        <w:t>individuals interested in cross-community and cross-border engagement</w:t>
      </w:r>
    </w:p>
    <w:p w:rsidRPr="00B1517B" w:rsidR="006576B6" w:rsidP="00143898" w:rsidRDefault="006576B6" w14:paraId="38E35584" w14:textId="77777777">
      <w:pPr>
        <w:shd w:val="clear" w:color="auto" w:fill="FFFFFF" w:themeFill="background1"/>
        <w:rPr>
          <w:rFonts w:cs="Arial"/>
          <w:szCs w:val="22"/>
        </w:rPr>
      </w:pPr>
      <w:r w:rsidRPr="00B1517B">
        <w:rPr>
          <w:rFonts w:cs="Arial"/>
          <w:szCs w:val="22"/>
        </w:rPr>
        <w:t>Efforts will be made by all partners to ensure diverse participation across age, gender, disability, ethnicity, geography, socio-economic background, and community representation.</w:t>
      </w:r>
    </w:p>
    <w:p w:rsidRPr="00B1517B" w:rsidR="006576B6" w:rsidP="00143898" w:rsidRDefault="006576B6" w14:paraId="04547C5A" w14:textId="7510A963">
      <w:pPr>
        <w:shd w:val="clear" w:color="auto" w:fill="FFFFFF" w:themeFill="background1"/>
        <w:rPr>
          <w:rFonts w:cs="Arial"/>
          <w:b/>
          <w:bCs/>
          <w:szCs w:val="22"/>
        </w:rPr>
      </w:pPr>
      <w:r w:rsidRPr="00B1517B">
        <w:rPr>
          <w:rFonts w:cs="Arial"/>
          <w:b/>
          <w:bCs/>
          <w:szCs w:val="22"/>
        </w:rPr>
        <w:t>7.</w:t>
      </w:r>
      <w:r w:rsidRPr="00B1517B" w:rsidR="00F8402A">
        <w:rPr>
          <w:rFonts w:cs="Arial"/>
          <w:b/>
          <w:bCs/>
          <w:szCs w:val="22"/>
        </w:rPr>
        <w:t>10</w:t>
      </w:r>
      <w:r w:rsidRPr="00B1517B">
        <w:rPr>
          <w:rFonts w:cs="Arial"/>
          <w:b/>
          <w:bCs/>
          <w:szCs w:val="22"/>
        </w:rPr>
        <w:tab/>
      </w:r>
      <w:r w:rsidRPr="00B1517B">
        <w:rPr>
          <w:rFonts w:cs="Arial"/>
          <w:b/>
          <w:bCs/>
          <w:szCs w:val="22"/>
        </w:rPr>
        <w:t>Expected Outcomes</w:t>
      </w:r>
    </w:p>
    <w:p w:rsidRPr="00B1517B" w:rsidR="006576B6" w:rsidP="00143898" w:rsidRDefault="006576B6" w14:paraId="3833428A" w14:textId="61CE0963">
      <w:pPr>
        <w:shd w:val="clear" w:color="auto" w:fill="FFFFFF" w:themeFill="background1"/>
        <w:rPr>
          <w:rFonts w:cs="Arial"/>
          <w:szCs w:val="22"/>
        </w:rPr>
      </w:pPr>
      <w:r w:rsidRPr="00B1517B">
        <w:rPr>
          <w:rFonts w:cs="Arial"/>
          <w:szCs w:val="22"/>
        </w:rPr>
        <w:t>7.1</w:t>
      </w:r>
      <w:r w:rsidRPr="00B1517B" w:rsidR="00F8402A">
        <w:rPr>
          <w:rFonts w:cs="Arial"/>
          <w:szCs w:val="22"/>
        </w:rPr>
        <w:t>0</w:t>
      </w:r>
      <w:r w:rsidRPr="00B1517B">
        <w:rPr>
          <w:rFonts w:cs="Arial"/>
          <w:szCs w:val="22"/>
        </w:rPr>
        <w:t>.1</w:t>
      </w:r>
      <w:r w:rsidRPr="00B1517B">
        <w:rPr>
          <w:rFonts w:cs="Arial"/>
          <w:szCs w:val="22"/>
        </w:rPr>
        <w:tab/>
      </w:r>
      <w:r w:rsidRPr="00B1517B">
        <w:rPr>
          <w:rFonts w:cs="Arial"/>
          <w:szCs w:val="22"/>
        </w:rPr>
        <w:t>The workshops and residentials are expected to:</w:t>
      </w:r>
    </w:p>
    <w:p w:rsidRPr="00B1517B" w:rsidR="006576B6" w:rsidP="00143898" w:rsidRDefault="006576B6" w14:paraId="218C8AAA" w14:textId="4553561B">
      <w:pPr>
        <w:shd w:val="clear" w:color="auto" w:fill="FFFFFF" w:themeFill="background1"/>
        <w:rPr>
          <w:rFonts w:cs="Arial"/>
          <w:szCs w:val="22"/>
        </w:rPr>
      </w:pPr>
      <w:r w:rsidRPr="00B1517B">
        <w:rPr>
          <w:rFonts w:cs="Arial"/>
          <w:szCs w:val="22"/>
        </w:rPr>
        <w:t>•</w:t>
      </w:r>
      <w:r w:rsidRPr="00B1517B">
        <w:rPr>
          <w:rFonts w:cs="Arial"/>
          <w:szCs w:val="22"/>
        </w:rPr>
        <w:tab/>
      </w:r>
      <w:r w:rsidRPr="00B1517B">
        <w:rPr>
          <w:rFonts w:cs="Arial"/>
          <w:szCs w:val="22"/>
        </w:rPr>
        <w:t>Engage approximately 480 participants across the programme area</w:t>
      </w:r>
      <w:r w:rsidRPr="00B1517B" w:rsidR="00866640">
        <w:rPr>
          <w:rFonts w:cs="Arial"/>
          <w:szCs w:val="22"/>
        </w:rPr>
        <w:t xml:space="preserve"> and delivery waves</w:t>
      </w:r>
    </w:p>
    <w:p w:rsidRPr="00B1517B" w:rsidR="006576B6" w:rsidP="00143898" w:rsidRDefault="006576B6" w14:paraId="27B07021" w14:textId="77777777">
      <w:pPr>
        <w:shd w:val="clear" w:color="auto" w:fill="FFFFFF" w:themeFill="background1"/>
        <w:rPr>
          <w:rFonts w:cs="Arial"/>
          <w:szCs w:val="22"/>
        </w:rPr>
      </w:pPr>
      <w:r w:rsidRPr="00B1517B">
        <w:rPr>
          <w:rFonts w:cs="Arial"/>
          <w:szCs w:val="22"/>
        </w:rPr>
        <w:t>•</w:t>
      </w:r>
      <w:r w:rsidRPr="00B1517B">
        <w:rPr>
          <w:rFonts w:cs="Arial"/>
          <w:szCs w:val="22"/>
        </w:rPr>
        <w:tab/>
      </w:r>
      <w:r w:rsidRPr="00B1517B">
        <w:rPr>
          <w:rFonts w:cs="Arial"/>
          <w:szCs w:val="22"/>
        </w:rPr>
        <w:t>Generate community insights and mapping outputs for each location</w:t>
      </w:r>
    </w:p>
    <w:p w:rsidRPr="00B1517B" w:rsidR="006576B6" w:rsidP="00143898" w:rsidRDefault="006576B6" w14:paraId="36CA69B2" w14:textId="77777777">
      <w:pPr>
        <w:shd w:val="clear" w:color="auto" w:fill="FFFFFF" w:themeFill="background1"/>
        <w:rPr>
          <w:rFonts w:cs="Arial"/>
          <w:szCs w:val="22"/>
        </w:rPr>
      </w:pPr>
      <w:r w:rsidRPr="00B1517B">
        <w:rPr>
          <w:rFonts w:cs="Arial"/>
          <w:szCs w:val="22"/>
        </w:rPr>
        <w:t>•</w:t>
      </w:r>
      <w:r w:rsidRPr="00B1517B">
        <w:rPr>
          <w:rFonts w:cs="Arial"/>
          <w:szCs w:val="22"/>
        </w:rPr>
        <w:tab/>
      </w:r>
      <w:r w:rsidRPr="00B1517B">
        <w:rPr>
          <w:rFonts w:cs="Arial"/>
          <w:szCs w:val="22"/>
        </w:rPr>
        <w:t>Identify shared cross-border themes for dialogue and action</w:t>
      </w:r>
    </w:p>
    <w:p w:rsidRPr="00B1517B" w:rsidR="006576B6" w:rsidP="00143898" w:rsidRDefault="006576B6" w14:paraId="0E45A4FD" w14:textId="77777777">
      <w:pPr>
        <w:shd w:val="clear" w:color="auto" w:fill="FFFFFF" w:themeFill="background1"/>
        <w:rPr>
          <w:rFonts w:cs="Arial"/>
          <w:szCs w:val="22"/>
        </w:rPr>
      </w:pPr>
      <w:r w:rsidRPr="00B1517B">
        <w:rPr>
          <w:rFonts w:cs="Arial"/>
          <w:szCs w:val="22"/>
        </w:rPr>
        <w:t>•</w:t>
      </w:r>
      <w:r w:rsidRPr="00B1517B">
        <w:rPr>
          <w:rFonts w:cs="Arial"/>
          <w:szCs w:val="22"/>
        </w:rPr>
        <w:tab/>
      </w:r>
      <w:r w:rsidRPr="00B1517B">
        <w:rPr>
          <w:rFonts w:cs="Arial"/>
          <w:szCs w:val="22"/>
        </w:rPr>
        <w:t>Support development of community-led social action ideas</w:t>
      </w:r>
    </w:p>
    <w:p w:rsidRPr="00B1517B" w:rsidR="006576B6" w:rsidP="00143898" w:rsidRDefault="006576B6" w14:paraId="20D730CA" w14:textId="304AA13D">
      <w:pPr>
        <w:shd w:val="clear" w:color="auto" w:fill="FFFFFF" w:themeFill="background1"/>
        <w:rPr>
          <w:rFonts w:cs="Arial"/>
          <w:szCs w:val="22"/>
        </w:rPr>
      </w:pPr>
      <w:r w:rsidRPr="00B1517B">
        <w:rPr>
          <w:rFonts w:cs="Arial"/>
          <w:szCs w:val="22"/>
        </w:rPr>
        <w:t>7.1</w:t>
      </w:r>
      <w:r w:rsidRPr="00B1517B" w:rsidR="00F8402A">
        <w:rPr>
          <w:rFonts w:cs="Arial"/>
          <w:szCs w:val="22"/>
        </w:rPr>
        <w:t>0</w:t>
      </w:r>
      <w:r w:rsidRPr="00B1517B">
        <w:rPr>
          <w:rFonts w:cs="Arial"/>
          <w:szCs w:val="22"/>
        </w:rPr>
        <w:t>.2</w:t>
      </w:r>
      <w:r w:rsidRPr="00B1517B">
        <w:rPr>
          <w:rFonts w:cs="Arial"/>
          <w:szCs w:val="22"/>
        </w:rPr>
        <w:tab/>
      </w:r>
      <w:r w:rsidRPr="00B1517B">
        <w:rPr>
          <w:rFonts w:cs="Arial"/>
          <w:szCs w:val="22"/>
        </w:rPr>
        <w:t>The community social action projects are expected to:</w:t>
      </w:r>
    </w:p>
    <w:p w:rsidRPr="00B1517B" w:rsidR="006576B6" w:rsidP="00143898" w:rsidRDefault="006576B6" w14:paraId="7A7775AB" w14:textId="1F82BC34">
      <w:pPr>
        <w:shd w:val="clear" w:color="auto" w:fill="FFFFFF" w:themeFill="background1"/>
        <w:rPr>
          <w:rFonts w:cs="Arial"/>
          <w:szCs w:val="22"/>
        </w:rPr>
      </w:pPr>
      <w:r w:rsidRPr="00B1517B">
        <w:rPr>
          <w:rFonts w:cs="Arial"/>
          <w:szCs w:val="22"/>
        </w:rPr>
        <w:t>•</w:t>
      </w:r>
      <w:r w:rsidRPr="00B1517B">
        <w:rPr>
          <w:rFonts w:cs="Arial"/>
          <w:szCs w:val="22"/>
        </w:rPr>
        <w:tab/>
      </w:r>
      <w:r w:rsidRPr="00B1517B">
        <w:rPr>
          <w:rFonts w:cs="Arial"/>
          <w:szCs w:val="22"/>
        </w:rPr>
        <w:t>Engage approximately 1,000 participants across the programme area</w:t>
      </w:r>
      <w:r w:rsidRPr="00B1517B" w:rsidR="00BC3754">
        <w:rPr>
          <w:rFonts w:cs="Arial"/>
          <w:szCs w:val="22"/>
        </w:rPr>
        <w:t xml:space="preserve"> and delivery waves</w:t>
      </w:r>
    </w:p>
    <w:p w:rsidRPr="00B1517B" w:rsidR="006576B6" w:rsidP="00143898" w:rsidRDefault="006576B6" w14:paraId="53EA1B7A" w14:textId="77777777">
      <w:pPr>
        <w:shd w:val="clear" w:color="auto" w:fill="FFFFFF" w:themeFill="background1"/>
        <w:rPr>
          <w:rFonts w:cs="Arial"/>
          <w:szCs w:val="22"/>
        </w:rPr>
      </w:pPr>
      <w:r w:rsidRPr="00B1517B">
        <w:rPr>
          <w:rFonts w:cs="Arial"/>
          <w:szCs w:val="22"/>
        </w:rPr>
        <w:t>•</w:t>
      </w:r>
      <w:r w:rsidRPr="00B1517B">
        <w:rPr>
          <w:rFonts w:cs="Arial"/>
          <w:szCs w:val="22"/>
        </w:rPr>
        <w:tab/>
      </w:r>
      <w:r w:rsidRPr="00B1517B">
        <w:rPr>
          <w:rFonts w:cs="Arial"/>
          <w:szCs w:val="22"/>
        </w:rPr>
        <w:t>Enhance cross-border, cross-community opportunities for cooperation</w:t>
      </w:r>
    </w:p>
    <w:p w:rsidRPr="00B1517B" w:rsidR="006576B6" w:rsidP="00143898" w:rsidRDefault="006576B6" w14:paraId="572D08FC" w14:textId="77777777">
      <w:pPr>
        <w:shd w:val="clear" w:color="auto" w:fill="FFFFFF" w:themeFill="background1"/>
        <w:rPr>
          <w:rFonts w:cs="Arial"/>
          <w:szCs w:val="22"/>
        </w:rPr>
      </w:pPr>
      <w:r w:rsidRPr="00B1517B">
        <w:rPr>
          <w:rFonts w:cs="Arial"/>
          <w:szCs w:val="22"/>
        </w:rPr>
        <w:t>•</w:t>
      </w:r>
      <w:r w:rsidRPr="00B1517B">
        <w:rPr>
          <w:rFonts w:cs="Arial"/>
          <w:szCs w:val="22"/>
        </w:rPr>
        <w:tab/>
      </w:r>
      <w:r w:rsidRPr="00B1517B">
        <w:rPr>
          <w:rFonts w:cs="Arial"/>
          <w:szCs w:val="22"/>
        </w:rPr>
        <w:t xml:space="preserve">Underpinned by values of cooperation and inclusion. </w:t>
      </w:r>
    </w:p>
    <w:p w:rsidRPr="00B1517B" w:rsidR="006576B6" w:rsidP="00143898" w:rsidRDefault="006576B6" w14:paraId="75BE9A70" w14:textId="77777777">
      <w:pPr>
        <w:shd w:val="clear" w:color="auto" w:fill="FFFFFF" w:themeFill="background1"/>
        <w:rPr>
          <w:rFonts w:cs="Arial"/>
          <w:szCs w:val="22"/>
        </w:rPr>
      </w:pPr>
      <w:r w:rsidRPr="00B1517B">
        <w:rPr>
          <w:rFonts w:cs="Arial"/>
          <w:szCs w:val="22"/>
        </w:rPr>
        <w:t>•</w:t>
      </w:r>
      <w:r w:rsidRPr="00B1517B">
        <w:rPr>
          <w:rFonts w:cs="Arial"/>
          <w:szCs w:val="22"/>
        </w:rPr>
        <w:tab/>
      </w:r>
      <w:r w:rsidRPr="00B1517B">
        <w:rPr>
          <w:rFonts w:cs="Arial"/>
          <w:szCs w:val="22"/>
        </w:rPr>
        <w:t>Implement public-facing activities to draw on community interest and participation</w:t>
      </w:r>
    </w:p>
    <w:p w:rsidRPr="00B1517B" w:rsidR="006576B6" w:rsidP="00143898" w:rsidRDefault="006576B6" w14:paraId="2C37B44C" w14:textId="77777777">
      <w:pPr>
        <w:shd w:val="clear" w:color="auto" w:fill="FFFFFF" w:themeFill="background1"/>
        <w:rPr>
          <w:rFonts w:cs="Arial"/>
          <w:szCs w:val="22"/>
        </w:rPr>
      </w:pPr>
      <w:r w:rsidRPr="00B1517B">
        <w:rPr>
          <w:rFonts w:cs="Arial"/>
          <w:szCs w:val="22"/>
        </w:rPr>
        <w:t>•</w:t>
      </w:r>
      <w:r w:rsidRPr="00B1517B">
        <w:rPr>
          <w:rFonts w:cs="Arial"/>
          <w:szCs w:val="22"/>
        </w:rPr>
        <w:tab/>
      </w:r>
      <w:r w:rsidRPr="00B1517B">
        <w:rPr>
          <w:rFonts w:cs="Arial"/>
          <w:szCs w:val="22"/>
        </w:rPr>
        <w:t>Identify shared cross-border themes with the other strands of the project working on festivals and/or media literacy.</w:t>
      </w:r>
    </w:p>
    <w:p w:rsidRPr="00B1517B" w:rsidR="006576B6" w:rsidP="00143898" w:rsidRDefault="006576B6" w14:paraId="700C99F4" w14:textId="5819A1D6">
      <w:pPr>
        <w:shd w:val="clear" w:color="auto" w:fill="FFFFFF" w:themeFill="background1"/>
        <w:rPr>
          <w:rFonts w:cs="Arial"/>
          <w:b/>
          <w:bCs/>
          <w:szCs w:val="22"/>
        </w:rPr>
      </w:pPr>
      <w:r w:rsidRPr="00B1517B">
        <w:rPr>
          <w:rFonts w:cs="Arial"/>
          <w:b/>
          <w:bCs/>
          <w:szCs w:val="22"/>
        </w:rPr>
        <w:t>7.1</w:t>
      </w:r>
      <w:r w:rsidRPr="00B1517B" w:rsidR="00F8402A">
        <w:rPr>
          <w:rFonts w:cs="Arial"/>
          <w:b/>
          <w:bCs/>
          <w:szCs w:val="22"/>
        </w:rPr>
        <w:t>1</w:t>
      </w:r>
      <w:r w:rsidRPr="00B1517B">
        <w:rPr>
          <w:rFonts w:cs="Arial"/>
          <w:b/>
          <w:bCs/>
          <w:szCs w:val="22"/>
        </w:rPr>
        <w:tab/>
      </w:r>
      <w:r w:rsidRPr="00B1517B">
        <w:rPr>
          <w:rFonts w:cs="Arial"/>
          <w:b/>
          <w:bCs/>
          <w:szCs w:val="22"/>
        </w:rPr>
        <w:t>Collaboration Principles</w:t>
      </w:r>
    </w:p>
    <w:p w:rsidRPr="00B1517B" w:rsidR="006576B6" w:rsidP="00143898" w:rsidRDefault="006576B6" w14:paraId="2E7B1762" w14:textId="5C10D0C6">
      <w:pPr>
        <w:shd w:val="clear" w:color="auto" w:fill="FFFFFF" w:themeFill="background1"/>
        <w:rPr>
          <w:rFonts w:cs="Arial"/>
          <w:szCs w:val="22"/>
        </w:rPr>
      </w:pPr>
      <w:r w:rsidRPr="00B1517B">
        <w:rPr>
          <w:rFonts w:cs="Arial"/>
          <w:szCs w:val="22"/>
        </w:rPr>
        <w:t>7.1</w:t>
      </w:r>
      <w:r w:rsidRPr="00B1517B" w:rsidR="00F8402A">
        <w:rPr>
          <w:rFonts w:cs="Arial"/>
          <w:szCs w:val="22"/>
        </w:rPr>
        <w:t>1</w:t>
      </w:r>
      <w:r w:rsidRPr="00B1517B">
        <w:rPr>
          <w:rFonts w:cs="Arial"/>
          <w:szCs w:val="22"/>
        </w:rPr>
        <w:t>.1</w:t>
      </w:r>
      <w:r w:rsidRPr="00B1517B">
        <w:rPr>
          <w:rFonts w:cs="Arial"/>
          <w:szCs w:val="22"/>
        </w:rPr>
        <w:tab/>
      </w:r>
      <w:r w:rsidRPr="00B1517B">
        <w:rPr>
          <w:rFonts w:cs="Arial"/>
          <w:szCs w:val="22"/>
        </w:rPr>
        <w:t>All activities will be delivered in line with the following principles:</w:t>
      </w:r>
    </w:p>
    <w:p w:rsidRPr="00B1517B" w:rsidR="006576B6" w:rsidP="00143898" w:rsidRDefault="006576B6" w14:paraId="433CDA40" w14:textId="77777777">
      <w:pPr>
        <w:shd w:val="clear" w:color="auto" w:fill="FFFFFF" w:themeFill="background1"/>
        <w:rPr>
          <w:rFonts w:cs="Arial"/>
          <w:szCs w:val="22"/>
        </w:rPr>
      </w:pPr>
      <w:r w:rsidRPr="00B1517B">
        <w:rPr>
          <w:rFonts w:cs="Arial"/>
          <w:szCs w:val="22"/>
        </w:rPr>
        <w:t>•</w:t>
      </w:r>
      <w:r w:rsidRPr="00B1517B">
        <w:rPr>
          <w:rFonts w:cs="Arial"/>
          <w:szCs w:val="22"/>
        </w:rPr>
        <w:tab/>
      </w:r>
      <w:r w:rsidRPr="00B1517B">
        <w:rPr>
          <w:rFonts w:cs="Arial"/>
          <w:szCs w:val="22"/>
        </w:rPr>
        <w:t>respect for diversity and inclusion</w:t>
      </w:r>
    </w:p>
    <w:p w:rsidRPr="00B1517B" w:rsidR="006576B6" w:rsidP="00143898" w:rsidRDefault="006576B6" w14:paraId="108DA650" w14:textId="77777777">
      <w:pPr>
        <w:shd w:val="clear" w:color="auto" w:fill="FFFFFF" w:themeFill="background1"/>
        <w:rPr>
          <w:rFonts w:cs="Arial"/>
          <w:szCs w:val="22"/>
        </w:rPr>
      </w:pPr>
      <w:r w:rsidRPr="00B1517B">
        <w:rPr>
          <w:rFonts w:cs="Arial"/>
          <w:szCs w:val="22"/>
        </w:rPr>
        <w:t>•</w:t>
      </w:r>
      <w:r w:rsidRPr="00B1517B">
        <w:rPr>
          <w:rFonts w:cs="Arial"/>
          <w:szCs w:val="22"/>
        </w:rPr>
        <w:tab/>
      </w:r>
      <w:r w:rsidRPr="00B1517B">
        <w:rPr>
          <w:rFonts w:cs="Arial"/>
          <w:szCs w:val="22"/>
        </w:rPr>
        <w:t>cross-community and cross-border engagement</w:t>
      </w:r>
    </w:p>
    <w:p w:rsidRPr="00B1517B" w:rsidR="006576B6" w:rsidP="00143898" w:rsidRDefault="006576B6" w14:paraId="25321578" w14:textId="77777777">
      <w:pPr>
        <w:shd w:val="clear" w:color="auto" w:fill="FFFFFF" w:themeFill="background1"/>
        <w:rPr>
          <w:rFonts w:cs="Arial"/>
          <w:szCs w:val="22"/>
        </w:rPr>
      </w:pPr>
      <w:r w:rsidRPr="00B1517B">
        <w:rPr>
          <w:rFonts w:cs="Arial"/>
          <w:szCs w:val="22"/>
        </w:rPr>
        <w:t>•</w:t>
      </w:r>
      <w:r w:rsidRPr="00B1517B">
        <w:rPr>
          <w:rFonts w:cs="Arial"/>
          <w:szCs w:val="22"/>
        </w:rPr>
        <w:tab/>
      </w:r>
      <w:r w:rsidRPr="00B1517B">
        <w:rPr>
          <w:rFonts w:cs="Arial"/>
          <w:szCs w:val="22"/>
        </w:rPr>
        <w:t>safe and respectful dialogue</w:t>
      </w:r>
    </w:p>
    <w:p w:rsidRPr="00B1517B" w:rsidR="00F41E92" w:rsidP="00143898" w:rsidRDefault="006576B6" w14:paraId="235452C9" w14:textId="06F40B3F">
      <w:pPr>
        <w:shd w:val="clear" w:color="auto" w:fill="FFFFFF" w:themeFill="background1"/>
        <w:rPr>
          <w:rFonts w:cs="Arial"/>
          <w:szCs w:val="22"/>
        </w:rPr>
      </w:pPr>
      <w:r w:rsidRPr="00B1517B">
        <w:rPr>
          <w:rFonts w:cs="Arial"/>
          <w:szCs w:val="22"/>
        </w:rPr>
        <w:t>•</w:t>
      </w:r>
      <w:r w:rsidRPr="00B1517B">
        <w:rPr>
          <w:rFonts w:cs="Arial"/>
          <w:szCs w:val="22"/>
        </w:rPr>
        <w:tab/>
      </w:r>
      <w:r w:rsidRPr="00B1517B">
        <w:rPr>
          <w:rFonts w:cs="Arial"/>
          <w:szCs w:val="22"/>
        </w:rPr>
        <w:t>collaborative learning and participation</w:t>
      </w:r>
      <w:bookmarkEnd w:id="7"/>
    </w:p>
    <w:p w:rsidRPr="00143898" w:rsidR="0041197E" w:rsidP="00143898" w:rsidRDefault="0041197E" w14:paraId="349079C6" w14:textId="2EC179D9">
      <w:pPr>
        <w:shd w:val="clear" w:color="auto" w:fill="FFFFFF" w:themeFill="background1"/>
        <w:rPr>
          <w:rFonts w:cs="Arial"/>
          <w:szCs w:val="22"/>
        </w:rPr>
      </w:pPr>
      <w:r w:rsidRPr="00143898">
        <w:rPr>
          <w:rFonts w:cs="Arial"/>
          <w:sz w:val="21"/>
          <w:szCs w:val="21"/>
        </w:rPr>
        <w:t>7.</w:t>
      </w:r>
      <w:r w:rsidRPr="00143898" w:rsidR="0086407C">
        <w:rPr>
          <w:rFonts w:cs="Arial"/>
          <w:sz w:val="21"/>
          <w:szCs w:val="21"/>
        </w:rPr>
        <w:t>1</w:t>
      </w:r>
      <w:r w:rsidRPr="00143898" w:rsidR="00F8402A">
        <w:rPr>
          <w:rFonts w:cs="Arial"/>
          <w:sz w:val="21"/>
          <w:szCs w:val="21"/>
        </w:rPr>
        <w:t>2</w:t>
      </w:r>
      <w:r w:rsidRPr="00143898">
        <w:rPr>
          <w:rFonts w:cs="Arial"/>
          <w:sz w:val="21"/>
          <w:szCs w:val="21"/>
        </w:rPr>
        <w:tab/>
      </w:r>
      <w:r w:rsidRPr="00143898">
        <w:rPr>
          <w:rFonts w:cs="Arial"/>
          <w:szCs w:val="22"/>
        </w:rPr>
        <w:t>Budget</w:t>
      </w:r>
    </w:p>
    <w:p w:rsidRPr="00143898" w:rsidR="00E915A7" w:rsidP="00143898" w:rsidRDefault="00C90F98" w14:paraId="41BA2E6C" w14:textId="3E2E8987">
      <w:pPr>
        <w:shd w:val="clear" w:color="auto" w:fill="FFFFFF" w:themeFill="background1"/>
        <w:spacing w:after="120"/>
        <w:rPr>
          <w:rFonts w:cs="Arial"/>
          <w:sz w:val="21"/>
          <w:szCs w:val="21"/>
        </w:rPr>
      </w:pPr>
      <w:r w:rsidRPr="00143898">
        <w:rPr>
          <w:rFonts w:cs="Arial"/>
          <w:sz w:val="21"/>
          <w:szCs w:val="21"/>
        </w:rPr>
        <w:t xml:space="preserve">Total budget is up to </w:t>
      </w:r>
      <w:r w:rsidRPr="00143898" w:rsidR="00A36247">
        <w:rPr>
          <w:rFonts w:cs="Arial"/>
          <w:sz w:val="21"/>
          <w:szCs w:val="21"/>
        </w:rPr>
        <w:t>€</w:t>
      </w:r>
      <w:r w:rsidRPr="00143898" w:rsidR="00846F96">
        <w:rPr>
          <w:rFonts w:cs="Arial"/>
          <w:sz w:val="21"/>
          <w:szCs w:val="21"/>
        </w:rPr>
        <w:t>56,100</w:t>
      </w:r>
      <w:r w:rsidRPr="00143898" w:rsidR="17765F8D">
        <w:rPr>
          <w:rFonts w:cs="Arial"/>
          <w:sz w:val="21"/>
          <w:szCs w:val="21"/>
        </w:rPr>
        <w:t xml:space="preserve"> i</w:t>
      </w:r>
      <w:r w:rsidRPr="00143898" w:rsidR="003C2215">
        <w:rPr>
          <w:rFonts w:cs="Arial"/>
          <w:sz w:val="21"/>
          <w:szCs w:val="21"/>
        </w:rPr>
        <w:t>ncluding</w:t>
      </w:r>
      <w:r w:rsidRPr="00143898" w:rsidR="00A36247">
        <w:rPr>
          <w:rFonts w:cs="Arial"/>
          <w:sz w:val="21"/>
          <w:szCs w:val="21"/>
        </w:rPr>
        <w:t xml:space="preserve"> VAT</w:t>
      </w:r>
      <w:r w:rsidRPr="00143898" w:rsidR="00362D01">
        <w:rPr>
          <w:rFonts w:cs="Arial"/>
          <w:sz w:val="21"/>
          <w:szCs w:val="21"/>
        </w:rPr>
        <w:t xml:space="preserve"> for Deliverable A and up to </w:t>
      </w:r>
      <w:r w:rsidRPr="00143898" w:rsidR="00A92BA7">
        <w:rPr>
          <w:rFonts w:cs="Arial"/>
          <w:sz w:val="21"/>
          <w:szCs w:val="21"/>
        </w:rPr>
        <w:t>€</w:t>
      </w:r>
      <w:r w:rsidRPr="00143898" w:rsidR="00846F96">
        <w:rPr>
          <w:rFonts w:cs="Arial"/>
          <w:sz w:val="21"/>
          <w:szCs w:val="21"/>
        </w:rPr>
        <w:t>50,000 for Deliverable B</w:t>
      </w:r>
      <w:r w:rsidRPr="00143898" w:rsidR="00A36247">
        <w:rPr>
          <w:rFonts w:cs="Arial"/>
          <w:sz w:val="21"/>
          <w:szCs w:val="21"/>
        </w:rPr>
        <w:t xml:space="preserve"> throughout the contract duration.</w:t>
      </w:r>
      <w:r w:rsidRPr="00143898" w:rsidR="00CF3BBC">
        <w:rPr>
          <w:rFonts w:cs="Arial"/>
          <w:sz w:val="21"/>
          <w:szCs w:val="21"/>
        </w:rPr>
        <w:t xml:space="preserve"> These amounts will be distributed among local organisations </w:t>
      </w:r>
      <w:r w:rsidRPr="00143898" w:rsidR="00741F88">
        <w:rPr>
          <w:rFonts w:cs="Arial"/>
          <w:sz w:val="21"/>
          <w:szCs w:val="21"/>
        </w:rPr>
        <w:t xml:space="preserve">according to their experience of local engagement, proposed coordination methodology and demonstrated capacity for delivery. </w:t>
      </w:r>
    </w:p>
    <w:p w:rsidRPr="00143898" w:rsidR="003C2215" w:rsidP="00143898" w:rsidRDefault="003C2215" w14:paraId="1989156D" w14:textId="64B6F527">
      <w:pPr>
        <w:shd w:val="clear" w:color="auto" w:fill="FFFFFF" w:themeFill="background1"/>
        <w:spacing w:after="120"/>
        <w:rPr>
          <w:rFonts w:cs="Arial"/>
          <w:sz w:val="21"/>
          <w:szCs w:val="21"/>
        </w:rPr>
      </w:pPr>
      <w:r w:rsidRPr="00143898">
        <w:rPr>
          <w:rFonts w:cs="Arial"/>
          <w:sz w:val="21"/>
          <w:szCs w:val="21"/>
        </w:rPr>
        <w:t>The British Council will agree a payment schedule with the successful supplier</w:t>
      </w:r>
      <w:r w:rsidRPr="00143898" w:rsidR="0086407C">
        <w:rPr>
          <w:rFonts w:cs="Arial"/>
          <w:sz w:val="21"/>
          <w:szCs w:val="21"/>
        </w:rPr>
        <w:t>s</w:t>
      </w:r>
      <w:r w:rsidRPr="00143898">
        <w:rPr>
          <w:rFonts w:cs="Arial"/>
          <w:sz w:val="21"/>
          <w:szCs w:val="21"/>
        </w:rPr>
        <w:t xml:space="preserve"> prior to contract signature. Payments will be made once British Council signs off satisfactory delivery of all deliverables for that milestone. </w:t>
      </w:r>
    </w:p>
    <w:p w:rsidRPr="00143898" w:rsidR="007A17CF" w:rsidP="00143898" w:rsidRDefault="00140EEA" w14:paraId="3302B43F" w14:textId="77777777">
      <w:pPr>
        <w:shd w:val="clear" w:color="auto" w:fill="FFFFFF" w:themeFill="background1"/>
        <w:rPr>
          <w:rFonts w:cs="Arial"/>
          <w:b/>
          <w:sz w:val="24"/>
          <w:szCs w:val="24"/>
        </w:rPr>
      </w:pPr>
      <w:r w:rsidRPr="00143898">
        <w:rPr>
          <w:rFonts w:cs="Arial"/>
          <w:b/>
          <w:sz w:val="24"/>
          <w:szCs w:val="24"/>
        </w:rPr>
        <w:t>8</w:t>
      </w:r>
      <w:r w:rsidRPr="00143898" w:rsidR="007A17CF">
        <w:rPr>
          <w:rFonts w:cs="Arial"/>
          <w:b/>
          <w:sz w:val="24"/>
          <w:szCs w:val="24"/>
        </w:rPr>
        <w:t xml:space="preserve"> </w:t>
      </w:r>
      <w:r w:rsidRPr="00143898" w:rsidR="007A17CF">
        <w:rPr>
          <w:rFonts w:cs="Arial"/>
          <w:b/>
          <w:sz w:val="24"/>
          <w:szCs w:val="24"/>
        </w:rPr>
        <w:tab/>
      </w:r>
      <w:r w:rsidRPr="00143898" w:rsidR="007A17CF">
        <w:rPr>
          <w:rFonts w:cs="Arial"/>
          <w:b/>
          <w:sz w:val="24"/>
          <w:szCs w:val="24"/>
        </w:rPr>
        <w:t xml:space="preserve">Mandatory Requirements / Constraints </w:t>
      </w:r>
    </w:p>
    <w:p w:rsidRPr="00143898" w:rsidR="00B23ED5" w:rsidP="00143898" w:rsidRDefault="007A17CF" w14:paraId="1774B564" w14:textId="77777777">
      <w:pPr>
        <w:shd w:val="clear" w:color="auto" w:fill="FFFFFF" w:themeFill="background1"/>
        <w:rPr>
          <w:rFonts w:cs="Arial"/>
          <w:sz w:val="21"/>
          <w:szCs w:val="21"/>
        </w:rPr>
      </w:pPr>
      <w:r w:rsidRPr="00143898">
        <w:rPr>
          <w:rFonts w:cs="Arial"/>
          <w:sz w:val="21"/>
          <w:szCs w:val="21"/>
        </w:rPr>
        <w:t>8.1</w:t>
      </w:r>
      <w:r w:rsidRPr="00143898">
        <w:rPr>
          <w:rFonts w:cs="Arial"/>
          <w:sz w:val="21"/>
          <w:szCs w:val="21"/>
        </w:rPr>
        <w:tab/>
      </w:r>
      <w:bookmarkStart w:name="_Hlk27134207" w:id="8"/>
      <w:r w:rsidRPr="00143898">
        <w:rPr>
          <w:rFonts w:cs="Arial"/>
          <w:sz w:val="21"/>
          <w:szCs w:val="21"/>
        </w:rPr>
        <w:t xml:space="preserve">As part of your </w:t>
      </w:r>
      <w:r w:rsidRPr="00143898" w:rsidR="00AB5916">
        <w:rPr>
          <w:rFonts w:cs="Arial"/>
          <w:sz w:val="21"/>
          <w:szCs w:val="21"/>
        </w:rPr>
        <w:t>Proposal</w:t>
      </w:r>
      <w:r w:rsidRPr="00143898">
        <w:rPr>
          <w:rFonts w:cs="Arial"/>
          <w:sz w:val="21"/>
          <w:szCs w:val="21"/>
        </w:rPr>
        <w:t xml:space="preserve">, you must confirm that you meet the mandatory requirements / constraints, if any, as </w:t>
      </w:r>
      <w:r w:rsidRPr="00143898" w:rsidR="00614C1C">
        <w:rPr>
          <w:rFonts w:cs="Arial"/>
          <w:sz w:val="21"/>
          <w:szCs w:val="21"/>
        </w:rPr>
        <w:t>set out in the British Council’</w:t>
      </w:r>
      <w:r w:rsidRPr="00143898">
        <w:rPr>
          <w:rFonts w:cs="Arial"/>
          <w:sz w:val="21"/>
          <w:szCs w:val="21"/>
        </w:rPr>
        <w:t xml:space="preserve">s specification forming part of this </w:t>
      </w:r>
      <w:r w:rsidRPr="00143898" w:rsidR="001945B0">
        <w:rPr>
          <w:rFonts w:cs="Arial"/>
          <w:sz w:val="21"/>
          <w:szCs w:val="21"/>
        </w:rPr>
        <w:t>RFP</w:t>
      </w:r>
      <w:r w:rsidRPr="00143898">
        <w:rPr>
          <w:rFonts w:cs="Arial"/>
          <w:sz w:val="21"/>
          <w:szCs w:val="21"/>
        </w:rPr>
        <w:t xml:space="preserve">. </w:t>
      </w:r>
      <w:r w:rsidRPr="00143898" w:rsidR="00443FF4">
        <w:rPr>
          <w:rFonts w:cs="Arial"/>
          <w:sz w:val="21"/>
          <w:szCs w:val="21"/>
        </w:rPr>
        <w:t>F</w:t>
      </w:r>
      <w:r w:rsidRPr="00143898">
        <w:rPr>
          <w:rFonts w:cs="Arial"/>
          <w:sz w:val="21"/>
          <w:szCs w:val="21"/>
        </w:rPr>
        <w:t xml:space="preserve">ailure to comply </w:t>
      </w:r>
      <w:r w:rsidRPr="00143898" w:rsidR="00443FF4">
        <w:rPr>
          <w:rFonts w:cs="Arial"/>
          <w:sz w:val="21"/>
          <w:szCs w:val="21"/>
        </w:rPr>
        <w:t>with any</w:t>
      </w:r>
      <w:r w:rsidRPr="00143898">
        <w:rPr>
          <w:rFonts w:cs="Arial"/>
          <w:sz w:val="21"/>
          <w:szCs w:val="21"/>
        </w:rPr>
        <w:t xml:space="preserve"> mandatory requirements or constraints shall entitle the British Council to reject a </w:t>
      </w:r>
      <w:r w:rsidRPr="00143898" w:rsidR="00AB5916">
        <w:rPr>
          <w:rFonts w:cs="Arial"/>
          <w:sz w:val="21"/>
          <w:szCs w:val="21"/>
        </w:rPr>
        <w:t>Proposal</w:t>
      </w:r>
      <w:r w:rsidRPr="00143898">
        <w:rPr>
          <w:rFonts w:cs="Arial"/>
          <w:sz w:val="21"/>
          <w:szCs w:val="21"/>
        </w:rPr>
        <w:t xml:space="preserve">. </w:t>
      </w:r>
      <w:bookmarkEnd w:id="8"/>
    </w:p>
    <w:p w:rsidRPr="00143898" w:rsidR="007A17CF" w:rsidP="00143898" w:rsidRDefault="00A87C4D" w14:paraId="6FD3A51D" w14:textId="77777777">
      <w:pPr>
        <w:shd w:val="clear" w:color="auto" w:fill="FFFFFF" w:themeFill="background1"/>
        <w:rPr>
          <w:rFonts w:cs="Arial"/>
          <w:b/>
          <w:sz w:val="24"/>
          <w:szCs w:val="24"/>
        </w:rPr>
      </w:pPr>
      <w:r w:rsidRPr="00143898">
        <w:rPr>
          <w:rFonts w:cs="Arial"/>
          <w:b/>
          <w:sz w:val="24"/>
          <w:szCs w:val="24"/>
        </w:rPr>
        <w:t>9</w:t>
      </w:r>
      <w:r w:rsidRPr="00143898" w:rsidR="007A17CF">
        <w:rPr>
          <w:rFonts w:cs="Arial"/>
          <w:b/>
          <w:sz w:val="24"/>
          <w:szCs w:val="24"/>
        </w:rPr>
        <w:tab/>
      </w:r>
      <w:r w:rsidRPr="00143898" w:rsidR="007A17CF">
        <w:rPr>
          <w:rFonts w:cs="Arial"/>
          <w:b/>
          <w:sz w:val="24"/>
          <w:szCs w:val="24"/>
        </w:rPr>
        <w:t xml:space="preserve">Key background documents </w:t>
      </w:r>
    </w:p>
    <w:p w:rsidRPr="00143898" w:rsidR="007A17CF" w:rsidP="00143898" w:rsidRDefault="00A87C4D" w14:paraId="33309074" w14:textId="77777777">
      <w:pPr>
        <w:shd w:val="clear" w:color="auto" w:fill="FFFFFF" w:themeFill="background1"/>
        <w:rPr>
          <w:rFonts w:cs="Arial"/>
          <w:sz w:val="21"/>
          <w:szCs w:val="21"/>
        </w:rPr>
      </w:pPr>
      <w:r w:rsidRPr="00143898">
        <w:rPr>
          <w:rFonts w:cs="Arial"/>
          <w:sz w:val="21"/>
          <w:szCs w:val="21"/>
        </w:rPr>
        <w:t>9</w:t>
      </w:r>
      <w:r w:rsidRPr="00143898" w:rsidR="007A17CF">
        <w:rPr>
          <w:rFonts w:cs="Arial"/>
          <w:sz w:val="21"/>
          <w:szCs w:val="21"/>
        </w:rPr>
        <w:t>.1</w:t>
      </w:r>
      <w:r w:rsidRPr="00143898" w:rsidR="007A17CF">
        <w:rPr>
          <w:rFonts w:cs="Arial"/>
          <w:sz w:val="21"/>
          <w:szCs w:val="21"/>
        </w:rPr>
        <w:tab/>
      </w:r>
      <w:bookmarkStart w:name="_Hlk27134251" w:id="9"/>
      <w:r w:rsidRPr="00143898" w:rsidR="007A17CF">
        <w:rPr>
          <w:rFonts w:cs="Arial"/>
          <w:sz w:val="21"/>
          <w:szCs w:val="21"/>
        </w:rPr>
        <w:t xml:space="preserve">Further relevant background documents / information may be provided to potential suppliers as an Annex to this </w:t>
      </w:r>
      <w:r w:rsidRPr="00143898" w:rsidR="008971E4">
        <w:rPr>
          <w:rFonts w:cs="Arial"/>
          <w:sz w:val="21"/>
          <w:szCs w:val="21"/>
        </w:rPr>
        <w:t>RFP</w:t>
      </w:r>
      <w:r w:rsidRPr="00143898" w:rsidR="007A17CF">
        <w:rPr>
          <w:rFonts w:cs="Arial"/>
          <w:sz w:val="21"/>
          <w:szCs w:val="21"/>
        </w:rPr>
        <w:t xml:space="preserve"> and/or by way of the issue of additional documents / links to additional information / documents. </w:t>
      </w:r>
      <w:r w:rsidRPr="00143898" w:rsidR="000F22B2">
        <w:rPr>
          <w:rFonts w:cs="Arial"/>
          <w:sz w:val="21"/>
          <w:szCs w:val="21"/>
        </w:rPr>
        <w:t>Please view list of Annexes at the end of this document.</w:t>
      </w:r>
      <w:bookmarkEnd w:id="9"/>
    </w:p>
    <w:p w:rsidRPr="00143898" w:rsidR="007A17CF" w:rsidP="00143898" w:rsidRDefault="00140EEA" w14:paraId="5113FC9A" w14:textId="77777777">
      <w:pPr>
        <w:shd w:val="clear" w:color="auto" w:fill="FFFFFF" w:themeFill="background1"/>
        <w:rPr>
          <w:rFonts w:cs="Arial"/>
          <w:b/>
          <w:sz w:val="24"/>
          <w:szCs w:val="24"/>
        </w:rPr>
      </w:pPr>
      <w:r w:rsidRPr="00143898">
        <w:rPr>
          <w:rFonts w:cs="Arial"/>
          <w:b/>
          <w:sz w:val="24"/>
          <w:szCs w:val="24"/>
        </w:rPr>
        <w:t>1</w:t>
      </w:r>
      <w:r w:rsidRPr="00143898" w:rsidR="00A87C4D">
        <w:rPr>
          <w:rFonts w:cs="Arial"/>
          <w:b/>
          <w:sz w:val="24"/>
          <w:szCs w:val="24"/>
        </w:rPr>
        <w:t>0</w:t>
      </w:r>
      <w:r w:rsidRPr="00143898" w:rsidR="007A17CF">
        <w:rPr>
          <w:rFonts w:cs="Arial"/>
          <w:b/>
          <w:sz w:val="24"/>
          <w:szCs w:val="24"/>
        </w:rPr>
        <w:tab/>
      </w:r>
      <w:r w:rsidRPr="00143898" w:rsidR="007A17CF">
        <w:rPr>
          <w:rFonts w:cs="Arial"/>
          <w:b/>
          <w:sz w:val="24"/>
          <w:szCs w:val="24"/>
        </w:rPr>
        <w:t>Timescales</w:t>
      </w:r>
    </w:p>
    <w:p w:rsidRPr="00143898" w:rsidR="007A17CF" w:rsidP="00143898" w:rsidRDefault="007A17CF" w14:paraId="33020CFF" w14:textId="77777777">
      <w:pPr>
        <w:shd w:val="clear" w:color="auto" w:fill="FFFFFF" w:themeFill="background1"/>
        <w:rPr>
          <w:rFonts w:cs="Arial"/>
          <w:sz w:val="21"/>
          <w:szCs w:val="21"/>
        </w:rPr>
      </w:pPr>
      <w:r w:rsidRPr="00143898">
        <w:rPr>
          <w:rFonts w:cs="Arial"/>
          <w:sz w:val="21"/>
          <w:szCs w:val="21"/>
        </w:rPr>
        <w:t>1</w:t>
      </w:r>
      <w:r w:rsidRPr="00143898" w:rsidR="00A87C4D">
        <w:rPr>
          <w:rFonts w:cs="Arial"/>
          <w:sz w:val="21"/>
          <w:szCs w:val="21"/>
        </w:rPr>
        <w:t>0</w:t>
      </w:r>
      <w:r w:rsidRPr="00143898">
        <w:rPr>
          <w:rFonts w:cs="Arial"/>
          <w:sz w:val="21"/>
          <w:szCs w:val="21"/>
        </w:rPr>
        <w:t xml:space="preserve">.1 </w:t>
      </w:r>
      <w:r w:rsidRPr="00143898">
        <w:rPr>
          <w:rFonts w:cs="Arial"/>
          <w:sz w:val="21"/>
          <w:szCs w:val="21"/>
        </w:rPr>
        <w:tab/>
      </w:r>
      <w:bookmarkStart w:name="_Hlk27134299" w:id="10"/>
      <w:r w:rsidRPr="00143898">
        <w:rPr>
          <w:rFonts w:cs="Arial"/>
          <w:sz w:val="21"/>
          <w:szCs w:val="21"/>
        </w:rPr>
        <w:t xml:space="preserve">Subject to any changes notified to potential suppliers by the British Council in accordance with the </w:t>
      </w:r>
      <w:r w:rsidRPr="00143898" w:rsidR="00EA7D51">
        <w:rPr>
          <w:rFonts w:cs="Arial"/>
          <w:sz w:val="21"/>
          <w:szCs w:val="21"/>
        </w:rPr>
        <w:t>Proposal</w:t>
      </w:r>
      <w:r w:rsidRPr="00143898">
        <w:rPr>
          <w:rFonts w:cs="Arial"/>
          <w:sz w:val="21"/>
          <w:szCs w:val="21"/>
        </w:rPr>
        <w:t xml:space="preserve"> Conditions, the </w:t>
      </w:r>
      <w:r w:rsidRPr="00143898" w:rsidR="00231A79">
        <w:rPr>
          <w:rFonts w:cs="Arial"/>
          <w:sz w:val="21"/>
          <w:szCs w:val="21"/>
        </w:rPr>
        <w:t xml:space="preserve">intended </w:t>
      </w:r>
      <w:r w:rsidRPr="00143898">
        <w:rPr>
          <w:rFonts w:cs="Arial"/>
          <w:sz w:val="21"/>
          <w:szCs w:val="21"/>
        </w:rPr>
        <w:t>timescales</w:t>
      </w:r>
      <w:r w:rsidRPr="00143898" w:rsidR="00231A79">
        <w:rPr>
          <w:rFonts w:cs="Arial"/>
          <w:sz w:val="21"/>
          <w:szCs w:val="21"/>
        </w:rPr>
        <w:t xml:space="preserve"> applicable</w:t>
      </w:r>
      <w:r w:rsidRPr="00143898">
        <w:rPr>
          <w:rFonts w:cs="Arial"/>
          <w:sz w:val="21"/>
          <w:szCs w:val="21"/>
        </w:rPr>
        <w:t xml:space="preserve"> to this Procurement Process</w:t>
      </w:r>
      <w:r w:rsidRPr="00143898" w:rsidR="00231A79">
        <w:rPr>
          <w:rFonts w:cs="Arial"/>
          <w:sz w:val="21"/>
          <w:szCs w:val="21"/>
        </w:rPr>
        <w:t xml:space="preserve"> are</w:t>
      </w:r>
      <w:r w:rsidRPr="00143898">
        <w:rPr>
          <w:rFonts w:cs="Arial"/>
          <w:sz w:val="21"/>
          <w:szCs w:val="21"/>
        </w:rPr>
        <w:t xml:space="preserve">: </w:t>
      </w:r>
    </w:p>
    <w:p w:rsidRPr="00143898" w:rsidR="00140EEA" w:rsidP="00143898" w:rsidRDefault="00140EEA" w14:paraId="44EAFD9C" w14:textId="77777777">
      <w:pPr>
        <w:shd w:val="clear" w:color="auto" w:fill="FFFFFF" w:themeFill="background1"/>
        <w:spacing w:before="0"/>
        <w:rPr>
          <w:rFonts w:cs="Arial"/>
          <w:sz w:val="21"/>
          <w:szCs w:val="21"/>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665"/>
        <w:gridCol w:w="3580"/>
      </w:tblGrid>
      <w:tr w:rsidRPr="00143898" w:rsidR="007A17CF" w:rsidTr="3ED1C65F" w14:paraId="45C68B39" w14:textId="77777777">
        <w:trPr>
          <w:jc w:val="center"/>
        </w:trPr>
        <w:tc>
          <w:tcPr>
            <w:tcW w:w="5665" w:type="dxa"/>
            <w:tcMar/>
          </w:tcPr>
          <w:p w:rsidRPr="00143898" w:rsidR="007A17CF" w:rsidP="00143898" w:rsidRDefault="007A17CF" w14:paraId="5E716E0C" w14:textId="77777777">
            <w:pPr>
              <w:shd w:val="clear" w:color="auto" w:fill="FFFFFF" w:themeFill="background1"/>
              <w:spacing w:before="0"/>
              <w:rPr>
                <w:rFonts w:cs="Arial"/>
                <w:b/>
                <w:sz w:val="21"/>
                <w:szCs w:val="21"/>
              </w:rPr>
            </w:pPr>
            <w:r w:rsidRPr="00143898">
              <w:rPr>
                <w:rFonts w:cs="Arial"/>
                <w:b/>
                <w:sz w:val="21"/>
                <w:szCs w:val="21"/>
              </w:rPr>
              <w:t xml:space="preserve">Activity </w:t>
            </w:r>
          </w:p>
        </w:tc>
        <w:tc>
          <w:tcPr>
            <w:tcW w:w="3580" w:type="dxa"/>
            <w:tcMar/>
          </w:tcPr>
          <w:p w:rsidRPr="00143898" w:rsidR="007A17CF" w:rsidP="00143898" w:rsidRDefault="007A17CF" w14:paraId="33FF7663" w14:textId="77777777">
            <w:pPr>
              <w:shd w:val="clear" w:color="auto" w:fill="FFFFFF" w:themeFill="background1"/>
              <w:spacing w:before="0"/>
              <w:rPr>
                <w:rFonts w:cs="Arial"/>
                <w:b/>
                <w:sz w:val="21"/>
                <w:szCs w:val="21"/>
              </w:rPr>
            </w:pPr>
            <w:r w:rsidRPr="00143898">
              <w:rPr>
                <w:rFonts w:cs="Arial"/>
                <w:b/>
                <w:sz w:val="21"/>
                <w:szCs w:val="21"/>
              </w:rPr>
              <w:t>Date / time</w:t>
            </w:r>
          </w:p>
        </w:tc>
      </w:tr>
      <w:tr w:rsidRPr="00143898" w:rsidR="007A17CF" w:rsidTr="3ED1C65F" w14:paraId="3099FD6D" w14:textId="77777777">
        <w:trPr>
          <w:jc w:val="center"/>
        </w:trPr>
        <w:tc>
          <w:tcPr>
            <w:tcW w:w="5665" w:type="dxa"/>
            <w:tcMar/>
          </w:tcPr>
          <w:p w:rsidRPr="00143898" w:rsidR="007A17CF" w:rsidP="00143898" w:rsidRDefault="008971E4" w14:paraId="2E9D5100" w14:textId="77777777">
            <w:pPr>
              <w:shd w:val="clear" w:color="auto" w:fill="FFFFFF" w:themeFill="background1"/>
              <w:spacing w:before="0"/>
              <w:rPr>
                <w:rFonts w:cs="Arial"/>
                <w:sz w:val="21"/>
                <w:szCs w:val="21"/>
              </w:rPr>
            </w:pPr>
            <w:r w:rsidRPr="00143898">
              <w:rPr>
                <w:rFonts w:cs="Arial"/>
                <w:sz w:val="21"/>
                <w:szCs w:val="21"/>
              </w:rPr>
              <w:t>RFP Issued to bidding suppliers</w:t>
            </w:r>
          </w:p>
        </w:tc>
        <w:tc>
          <w:tcPr>
            <w:tcW w:w="3580" w:type="dxa"/>
            <w:tcMar/>
          </w:tcPr>
          <w:p w:rsidRPr="00143898" w:rsidR="007A17CF" w:rsidP="00143898" w:rsidRDefault="00FA17CD" w14:paraId="0671292F" w14:textId="47292741">
            <w:pPr>
              <w:shd w:val="clear" w:color="auto" w:fill="FFFFFF" w:themeFill="background1"/>
              <w:spacing w:before="0"/>
              <w:rPr>
                <w:rFonts w:cs="Arial"/>
                <w:sz w:val="21"/>
                <w:szCs w:val="21"/>
              </w:rPr>
            </w:pPr>
            <w:r w:rsidRPr="00143898">
              <w:rPr>
                <w:rFonts w:cs="Arial"/>
                <w:sz w:val="21"/>
                <w:szCs w:val="21"/>
              </w:rPr>
              <w:t>2</w:t>
            </w:r>
            <w:r w:rsidR="009D49D2">
              <w:rPr>
                <w:rFonts w:cs="Arial"/>
                <w:sz w:val="21"/>
                <w:szCs w:val="21"/>
              </w:rPr>
              <w:t>7</w:t>
            </w:r>
            <w:r w:rsidRPr="00143898">
              <w:rPr>
                <w:rFonts w:cs="Arial"/>
                <w:sz w:val="21"/>
                <w:szCs w:val="21"/>
              </w:rPr>
              <w:t xml:space="preserve"> April 202</w:t>
            </w:r>
            <w:r w:rsidRPr="00143898" w:rsidR="00BA07C4">
              <w:rPr>
                <w:rFonts w:cs="Arial"/>
                <w:sz w:val="21"/>
                <w:szCs w:val="21"/>
              </w:rPr>
              <w:t>6</w:t>
            </w:r>
          </w:p>
        </w:tc>
      </w:tr>
      <w:tr w:rsidRPr="00143898" w:rsidR="002C6970" w:rsidTr="3ED1C65F" w14:paraId="4B81C80E" w14:textId="77777777">
        <w:trPr>
          <w:jc w:val="center"/>
        </w:trPr>
        <w:tc>
          <w:tcPr>
            <w:tcW w:w="5665" w:type="dxa"/>
            <w:tcMar/>
          </w:tcPr>
          <w:p w:rsidRPr="00143898" w:rsidR="002C6970" w:rsidP="002C6970" w:rsidRDefault="002C6970" w14:paraId="5088D1B5" w14:textId="77777777">
            <w:pPr>
              <w:shd w:val="clear" w:color="auto" w:fill="FFFFFF" w:themeFill="background1"/>
              <w:spacing w:before="0"/>
              <w:rPr>
                <w:rFonts w:cs="Arial"/>
                <w:sz w:val="21"/>
                <w:szCs w:val="21"/>
              </w:rPr>
            </w:pPr>
            <w:r w:rsidRPr="00143898">
              <w:rPr>
                <w:rFonts w:cs="Arial"/>
                <w:sz w:val="21"/>
                <w:szCs w:val="21"/>
              </w:rPr>
              <w:t>Deadline for clarification questions (</w:t>
            </w:r>
            <w:r w:rsidRPr="00143898">
              <w:rPr>
                <w:rFonts w:cs="Arial"/>
                <w:b/>
                <w:sz w:val="21"/>
                <w:szCs w:val="21"/>
              </w:rPr>
              <w:t>Clarification Deadline</w:t>
            </w:r>
            <w:r w:rsidRPr="00143898">
              <w:rPr>
                <w:rFonts w:cs="Arial"/>
                <w:sz w:val="21"/>
                <w:szCs w:val="21"/>
              </w:rPr>
              <w:t xml:space="preserve">) </w:t>
            </w:r>
          </w:p>
        </w:tc>
        <w:tc>
          <w:tcPr>
            <w:tcW w:w="3580" w:type="dxa"/>
            <w:tcMar/>
          </w:tcPr>
          <w:p w:rsidR="002C6970" w:rsidP="002C6970" w:rsidRDefault="002C6970" w14:paraId="0F44B933" w14:textId="77777777">
            <w:pPr>
              <w:rPr>
                <w:rFonts w:cs="Arial"/>
                <w:szCs w:val="22"/>
                <w:lang w:eastAsia="en-US"/>
              </w:rPr>
            </w:pPr>
            <w:r>
              <w:rPr>
                <w:rFonts w:cs="Arial"/>
                <w:szCs w:val="22"/>
                <w:lang w:eastAsia="en-US"/>
              </w:rPr>
              <w:t>8 May 2026</w:t>
            </w:r>
          </w:p>
          <w:p w:rsidR="002C6970" w:rsidP="002C6970" w:rsidRDefault="002C6970" w14:paraId="5A818044" w14:textId="77777777">
            <w:pPr>
              <w:rPr>
                <w:rFonts w:cs="Arial"/>
                <w:szCs w:val="22"/>
                <w:lang w:eastAsia="en-US"/>
              </w:rPr>
            </w:pPr>
            <w:r>
              <w:rPr>
                <w:rFonts w:cs="Arial"/>
                <w:szCs w:val="22"/>
                <w:highlight w:val="yellow"/>
                <w:lang w:eastAsia="en-US"/>
              </w:rPr>
              <w:t>Revised/extended: 22 May 2026</w:t>
            </w:r>
          </w:p>
          <w:p w:rsidRPr="00143898" w:rsidR="002C6970" w:rsidP="002C6970" w:rsidRDefault="002C6970" w14:paraId="580E735A" w14:textId="35228706">
            <w:pPr>
              <w:shd w:val="clear" w:color="auto" w:fill="FFFFFF" w:themeFill="background1"/>
              <w:spacing w:before="0"/>
              <w:rPr>
                <w:rFonts w:cs="Arial"/>
                <w:sz w:val="21"/>
                <w:szCs w:val="21"/>
              </w:rPr>
            </w:pPr>
            <w:r>
              <w:rPr>
                <w:rFonts w:cs="Arial"/>
                <w:szCs w:val="22"/>
                <w:lang w:eastAsia="en-US"/>
              </w:rPr>
              <w:t>2pm UK time</w:t>
            </w:r>
          </w:p>
        </w:tc>
      </w:tr>
      <w:tr w:rsidRPr="00143898" w:rsidR="002C6970" w:rsidTr="3ED1C65F" w14:paraId="626ABBC6" w14:textId="77777777">
        <w:trPr>
          <w:jc w:val="center"/>
        </w:trPr>
        <w:tc>
          <w:tcPr>
            <w:tcW w:w="5665" w:type="dxa"/>
            <w:tcMar/>
          </w:tcPr>
          <w:p w:rsidRPr="00143898" w:rsidR="002C6970" w:rsidP="002C6970" w:rsidRDefault="002C6970" w14:paraId="59AD2556" w14:textId="77777777">
            <w:pPr>
              <w:shd w:val="clear" w:color="auto" w:fill="FFFFFF" w:themeFill="background1"/>
              <w:spacing w:before="0"/>
              <w:rPr>
                <w:rFonts w:cs="Arial"/>
                <w:sz w:val="21"/>
                <w:szCs w:val="21"/>
              </w:rPr>
            </w:pPr>
            <w:r w:rsidRPr="00143898">
              <w:rPr>
                <w:rFonts w:cs="Arial"/>
                <w:sz w:val="21"/>
                <w:szCs w:val="21"/>
              </w:rPr>
              <w:t>British Council to respond to clarification questions</w:t>
            </w:r>
          </w:p>
        </w:tc>
        <w:tc>
          <w:tcPr>
            <w:tcW w:w="3580" w:type="dxa"/>
            <w:tcMar/>
          </w:tcPr>
          <w:p w:rsidR="002C6970" w:rsidP="002C6970" w:rsidRDefault="002C6970" w14:paraId="64038226" w14:textId="77777777">
            <w:pPr>
              <w:rPr>
                <w:rFonts w:cs="Arial"/>
                <w:szCs w:val="22"/>
                <w:lang w:eastAsia="en-US"/>
              </w:rPr>
            </w:pPr>
            <w:r>
              <w:rPr>
                <w:rFonts w:cs="Arial"/>
                <w:szCs w:val="22"/>
                <w:lang w:eastAsia="en-US"/>
              </w:rPr>
              <w:t>15 May 2026</w:t>
            </w:r>
          </w:p>
          <w:p w:rsidRPr="00143898" w:rsidR="002C6970" w:rsidP="002C6970" w:rsidRDefault="002C6970" w14:paraId="7875647D" w14:textId="75A4CEC8">
            <w:pPr>
              <w:shd w:val="clear" w:color="auto" w:fill="FFFFFF" w:themeFill="background1"/>
              <w:spacing w:before="0"/>
              <w:rPr>
                <w:rFonts w:cs="Arial"/>
                <w:sz w:val="21"/>
                <w:szCs w:val="21"/>
              </w:rPr>
            </w:pPr>
            <w:r>
              <w:rPr>
                <w:rFonts w:cs="Arial"/>
                <w:szCs w:val="22"/>
                <w:highlight w:val="yellow"/>
                <w:lang w:eastAsia="en-US"/>
              </w:rPr>
              <w:t>Revised: 28 May 2026</w:t>
            </w:r>
          </w:p>
        </w:tc>
      </w:tr>
      <w:tr w:rsidRPr="00143898" w:rsidR="002C6970" w:rsidTr="3ED1C65F" w14:paraId="6DECD062" w14:textId="77777777">
        <w:trPr>
          <w:jc w:val="center"/>
        </w:trPr>
        <w:tc>
          <w:tcPr>
            <w:tcW w:w="5665" w:type="dxa"/>
            <w:tcMar/>
          </w:tcPr>
          <w:p w:rsidRPr="00143898" w:rsidR="002C6970" w:rsidP="002C6970" w:rsidRDefault="002C6970" w14:paraId="42091EDD" w14:textId="77777777">
            <w:pPr>
              <w:shd w:val="clear" w:color="auto" w:fill="FFFFFF" w:themeFill="background1"/>
              <w:spacing w:before="0"/>
              <w:rPr>
                <w:rFonts w:cs="Arial"/>
                <w:sz w:val="21"/>
                <w:szCs w:val="21"/>
              </w:rPr>
            </w:pPr>
            <w:r w:rsidRPr="00143898">
              <w:rPr>
                <w:rFonts w:cs="Arial"/>
                <w:sz w:val="21"/>
                <w:szCs w:val="21"/>
              </w:rPr>
              <w:t>Deadline for submission of Proposals by potential suppliers (</w:t>
            </w:r>
            <w:r w:rsidRPr="00143898">
              <w:rPr>
                <w:rFonts w:cs="Arial"/>
                <w:b/>
                <w:sz w:val="21"/>
                <w:szCs w:val="21"/>
              </w:rPr>
              <w:t>Response Deadline</w:t>
            </w:r>
            <w:r w:rsidRPr="00143898">
              <w:rPr>
                <w:rFonts w:cs="Arial"/>
                <w:sz w:val="21"/>
                <w:szCs w:val="21"/>
              </w:rPr>
              <w:t xml:space="preserve">) </w:t>
            </w:r>
          </w:p>
        </w:tc>
        <w:tc>
          <w:tcPr>
            <w:tcW w:w="3580" w:type="dxa"/>
            <w:tcMar/>
          </w:tcPr>
          <w:p w:rsidR="002C6970" w:rsidP="002C6970" w:rsidRDefault="002C6970" w14:paraId="38331C6F" w14:textId="3B7B002E">
            <w:pPr/>
            <w:r w:rsidRPr="3ED1C65F" w:rsidR="2718D2FB">
              <w:rPr>
                <w:rFonts w:cs="Arial"/>
                <w:lang w:eastAsia="en-US"/>
              </w:rPr>
              <w:t>22 May 2026</w:t>
            </w:r>
          </w:p>
          <w:p w:rsidR="002C6970" w:rsidP="3ED1C65F" w:rsidRDefault="002C6970" w14:paraId="16C80317" w14:textId="55B19C72">
            <w:pPr>
              <w:rPr>
                <w:rFonts w:cs="Arial"/>
                <w:highlight w:val="yellow"/>
                <w:lang w:eastAsia="en-US"/>
              </w:rPr>
            </w:pPr>
            <w:r w:rsidRPr="3ED1C65F" w:rsidR="2718D2FB">
              <w:rPr>
                <w:rFonts w:cs="Arial"/>
                <w:highlight w:val="yellow"/>
                <w:lang w:eastAsia="en-US"/>
              </w:rPr>
              <w:t xml:space="preserve">Revised deadline: </w:t>
            </w:r>
            <w:r w:rsidRPr="3ED1C65F" w:rsidR="002C6970">
              <w:rPr>
                <w:rFonts w:cs="Arial"/>
                <w:highlight w:val="yellow"/>
                <w:lang w:eastAsia="en-US"/>
              </w:rPr>
              <w:t>15 June 2026</w:t>
            </w:r>
          </w:p>
          <w:p w:rsidRPr="00143898" w:rsidR="002C6970" w:rsidP="002C6970" w:rsidRDefault="002C6970" w14:paraId="62F501BB" w14:textId="122B3890">
            <w:pPr>
              <w:shd w:val="clear" w:color="auto" w:fill="FFFFFF" w:themeFill="background1"/>
              <w:spacing w:before="0"/>
              <w:rPr>
                <w:rFonts w:cs="Arial"/>
                <w:sz w:val="21"/>
                <w:szCs w:val="21"/>
              </w:rPr>
            </w:pPr>
            <w:r>
              <w:rPr>
                <w:rFonts w:cs="Arial"/>
                <w:szCs w:val="22"/>
                <w:lang w:eastAsia="en-US"/>
              </w:rPr>
              <w:t>2pm UK time</w:t>
            </w:r>
          </w:p>
        </w:tc>
      </w:tr>
      <w:tr w:rsidRPr="00143898" w:rsidR="002C6970" w:rsidTr="3ED1C65F" w14:paraId="76CA5901" w14:textId="77777777">
        <w:trPr>
          <w:jc w:val="center"/>
        </w:trPr>
        <w:tc>
          <w:tcPr>
            <w:tcW w:w="5665" w:type="dxa"/>
            <w:tcMar/>
          </w:tcPr>
          <w:p w:rsidRPr="00143898" w:rsidR="002C6970" w:rsidP="002C6970" w:rsidRDefault="002C6970" w14:paraId="46CCC181" w14:textId="7952D7C6">
            <w:pPr>
              <w:shd w:val="clear" w:color="auto" w:fill="FFFFFF" w:themeFill="background1"/>
              <w:spacing w:before="0"/>
              <w:rPr>
                <w:rFonts w:cs="Arial"/>
                <w:sz w:val="21"/>
                <w:szCs w:val="21"/>
              </w:rPr>
            </w:pPr>
            <w:r w:rsidRPr="00143898">
              <w:rPr>
                <w:rFonts w:cs="Arial"/>
                <w:sz w:val="21"/>
                <w:szCs w:val="21"/>
              </w:rPr>
              <w:t>Supplier Clarification Session (</w:t>
            </w:r>
            <w:r>
              <w:rPr>
                <w:rFonts w:cs="Arial"/>
                <w:sz w:val="21"/>
                <w:szCs w:val="21"/>
              </w:rPr>
              <w:t>top scoring</w:t>
            </w:r>
            <w:r w:rsidRPr="00143898">
              <w:rPr>
                <w:rFonts w:cs="Arial"/>
                <w:sz w:val="21"/>
                <w:szCs w:val="21"/>
              </w:rPr>
              <w:t xml:space="preserve"> suppliers)</w:t>
            </w:r>
          </w:p>
        </w:tc>
        <w:tc>
          <w:tcPr>
            <w:tcW w:w="3580" w:type="dxa"/>
            <w:tcMar/>
          </w:tcPr>
          <w:p w:rsidR="002C6970" w:rsidP="002C6970" w:rsidRDefault="002C6970" w14:paraId="03EDFD59" w14:textId="77777777">
            <w:pPr>
              <w:rPr>
                <w:rFonts w:cs="Arial"/>
                <w:szCs w:val="22"/>
                <w:lang w:eastAsia="en-US"/>
              </w:rPr>
            </w:pPr>
            <w:r>
              <w:rPr>
                <w:rFonts w:cs="Arial"/>
                <w:szCs w:val="22"/>
                <w:lang w:eastAsia="en-US"/>
              </w:rPr>
              <w:t>25 May 2026</w:t>
            </w:r>
          </w:p>
          <w:p w:rsidRPr="00143898" w:rsidR="002C6970" w:rsidP="002C6970" w:rsidRDefault="002C6970" w14:paraId="3699D072" w14:textId="5C1CF834">
            <w:pPr>
              <w:shd w:val="clear" w:color="auto" w:fill="FFFFFF" w:themeFill="background1"/>
              <w:spacing w:before="0"/>
              <w:rPr>
                <w:rFonts w:cs="Arial"/>
                <w:sz w:val="21"/>
                <w:szCs w:val="21"/>
              </w:rPr>
            </w:pPr>
            <w:r>
              <w:rPr>
                <w:rFonts w:cs="Arial"/>
                <w:szCs w:val="22"/>
                <w:highlight w:val="yellow"/>
                <w:lang w:eastAsia="en-US"/>
              </w:rPr>
              <w:t>Revised: Between 17-19 June 2026</w:t>
            </w:r>
          </w:p>
        </w:tc>
      </w:tr>
      <w:tr w:rsidRPr="00143898" w:rsidR="002C6970" w:rsidTr="3ED1C65F" w14:paraId="39C6C179" w14:textId="77777777">
        <w:trPr>
          <w:jc w:val="center"/>
        </w:trPr>
        <w:tc>
          <w:tcPr>
            <w:tcW w:w="5665" w:type="dxa"/>
            <w:tcMar/>
          </w:tcPr>
          <w:p w:rsidRPr="00143898" w:rsidR="002C6970" w:rsidP="002C6970" w:rsidRDefault="002C6970" w14:paraId="4EC0AA40" w14:textId="77777777">
            <w:pPr>
              <w:shd w:val="clear" w:color="auto" w:fill="FFFFFF" w:themeFill="background1"/>
              <w:spacing w:before="0"/>
              <w:rPr>
                <w:rFonts w:cs="Arial"/>
                <w:sz w:val="21"/>
                <w:szCs w:val="21"/>
              </w:rPr>
            </w:pPr>
            <w:r w:rsidRPr="00143898">
              <w:rPr>
                <w:rFonts w:cs="Arial"/>
                <w:sz w:val="21"/>
                <w:szCs w:val="21"/>
              </w:rPr>
              <w:t>Final Decision</w:t>
            </w:r>
          </w:p>
        </w:tc>
        <w:tc>
          <w:tcPr>
            <w:tcW w:w="3580" w:type="dxa"/>
            <w:tcMar/>
          </w:tcPr>
          <w:p w:rsidR="002C6970" w:rsidP="002C6970" w:rsidRDefault="002C6970" w14:paraId="3F10CC88" w14:textId="77777777">
            <w:pPr>
              <w:rPr>
                <w:rFonts w:cs="Arial"/>
                <w:szCs w:val="22"/>
                <w:lang w:eastAsia="en-US"/>
              </w:rPr>
            </w:pPr>
            <w:r>
              <w:rPr>
                <w:rFonts w:cs="Arial"/>
                <w:szCs w:val="22"/>
                <w:lang w:eastAsia="en-US"/>
              </w:rPr>
              <w:t>29 May 2026</w:t>
            </w:r>
          </w:p>
          <w:p w:rsidRPr="00143898" w:rsidR="002C6970" w:rsidP="002C6970" w:rsidRDefault="002C6970" w14:paraId="2C447907" w14:textId="0283403F">
            <w:pPr>
              <w:shd w:val="clear" w:color="auto" w:fill="FFFFFF" w:themeFill="background1"/>
              <w:spacing w:before="0"/>
              <w:rPr>
                <w:rFonts w:cs="Arial"/>
                <w:sz w:val="21"/>
                <w:szCs w:val="21"/>
              </w:rPr>
            </w:pPr>
            <w:r>
              <w:rPr>
                <w:rFonts w:cs="Arial"/>
                <w:szCs w:val="22"/>
                <w:highlight w:val="yellow"/>
                <w:lang w:eastAsia="en-US"/>
              </w:rPr>
              <w:t>Revised/extended: 25 June 2026</w:t>
            </w:r>
          </w:p>
        </w:tc>
      </w:tr>
      <w:tr w:rsidRPr="00143898" w:rsidR="007A17CF" w:rsidTr="3ED1C65F" w14:paraId="04D1C1C8" w14:textId="77777777">
        <w:trPr>
          <w:jc w:val="center"/>
        </w:trPr>
        <w:tc>
          <w:tcPr>
            <w:tcW w:w="5665" w:type="dxa"/>
            <w:tcMar/>
          </w:tcPr>
          <w:p w:rsidRPr="00143898" w:rsidR="007A17CF" w:rsidP="00143898" w:rsidRDefault="007A17CF" w14:paraId="5DDB2A98" w14:textId="77777777">
            <w:pPr>
              <w:shd w:val="clear" w:color="auto" w:fill="FFFFFF" w:themeFill="background1"/>
              <w:spacing w:before="0"/>
              <w:rPr>
                <w:rFonts w:cs="Arial"/>
                <w:sz w:val="21"/>
                <w:szCs w:val="21"/>
              </w:rPr>
            </w:pPr>
            <w:r w:rsidRPr="00143898">
              <w:rPr>
                <w:rFonts w:cs="Arial"/>
                <w:sz w:val="21"/>
                <w:szCs w:val="21"/>
              </w:rPr>
              <w:t>Contract concluded with winning supplier</w:t>
            </w:r>
          </w:p>
        </w:tc>
        <w:tc>
          <w:tcPr>
            <w:tcW w:w="3580" w:type="dxa"/>
            <w:tcMar/>
          </w:tcPr>
          <w:p w:rsidRPr="00143898" w:rsidR="00146864" w:rsidP="00143898" w:rsidRDefault="00146864" w14:paraId="2CC20B4B" w14:textId="1DC1AD9E">
            <w:pPr>
              <w:shd w:val="clear" w:color="auto" w:fill="FFFFFF" w:themeFill="background1"/>
              <w:spacing w:before="0"/>
              <w:rPr>
                <w:rFonts w:cs="Arial"/>
                <w:sz w:val="21"/>
                <w:szCs w:val="21"/>
              </w:rPr>
            </w:pPr>
            <w:r w:rsidRPr="00143898">
              <w:rPr>
                <w:rFonts w:cs="Arial"/>
                <w:sz w:val="21"/>
                <w:szCs w:val="21"/>
              </w:rPr>
              <w:t xml:space="preserve"> TBC with partner prior to contract award</w:t>
            </w:r>
          </w:p>
          <w:p w:rsidRPr="00143898" w:rsidR="007A17CF" w:rsidP="00143898" w:rsidRDefault="007A17CF" w14:paraId="668E875F" w14:textId="2B380800">
            <w:pPr>
              <w:shd w:val="clear" w:color="auto" w:fill="FFFFFF" w:themeFill="background1"/>
              <w:spacing w:before="0"/>
              <w:rPr>
                <w:rFonts w:cs="Arial"/>
                <w:sz w:val="21"/>
                <w:szCs w:val="21"/>
              </w:rPr>
            </w:pPr>
          </w:p>
        </w:tc>
      </w:tr>
      <w:tr w:rsidRPr="00143898" w:rsidR="007A17CF" w:rsidTr="3ED1C65F" w14:paraId="44682CDF" w14:textId="77777777">
        <w:trPr>
          <w:jc w:val="center"/>
        </w:trPr>
        <w:tc>
          <w:tcPr>
            <w:tcW w:w="5665" w:type="dxa"/>
            <w:tcMar/>
          </w:tcPr>
          <w:p w:rsidRPr="00143898" w:rsidR="007A17CF" w:rsidP="00143898" w:rsidRDefault="007A17CF" w14:paraId="2075A688" w14:textId="77777777">
            <w:pPr>
              <w:shd w:val="clear" w:color="auto" w:fill="FFFFFF" w:themeFill="background1"/>
              <w:spacing w:before="0"/>
              <w:rPr>
                <w:rFonts w:cs="Arial"/>
                <w:sz w:val="21"/>
                <w:szCs w:val="21"/>
              </w:rPr>
            </w:pPr>
            <w:r w:rsidRPr="00143898">
              <w:rPr>
                <w:rFonts w:cs="Arial"/>
                <w:sz w:val="21"/>
                <w:szCs w:val="21"/>
              </w:rPr>
              <w:t>Contract start date</w:t>
            </w:r>
          </w:p>
        </w:tc>
        <w:tc>
          <w:tcPr>
            <w:tcW w:w="3580" w:type="dxa"/>
            <w:tcMar/>
          </w:tcPr>
          <w:p w:rsidRPr="00143898" w:rsidR="00F8402A" w:rsidP="00143898" w:rsidRDefault="00F8402A" w14:paraId="664D1B0E" w14:textId="2A2E5274">
            <w:pPr>
              <w:shd w:val="clear" w:color="auto" w:fill="FFFFFF" w:themeFill="background1"/>
              <w:spacing w:before="0"/>
              <w:rPr>
                <w:rFonts w:cs="Arial"/>
                <w:sz w:val="21"/>
                <w:szCs w:val="21"/>
              </w:rPr>
            </w:pPr>
            <w:r w:rsidRPr="00143898">
              <w:rPr>
                <w:rFonts w:cs="Arial"/>
                <w:sz w:val="21"/>
                <w:szCs w:val="21"/>
              </w:rPr>
              <w:t xml:space="preserve"> TBC with partner prior to contract award</w:t>
            </w:r>
          </w:p>
          <w:p w:rsidRPr="00143898" w:rsidR="007A17CF" w:rsidP="00143898" w:rsidRDefault="007A17CF" w14:paraId="0E6BDE70" w14:textId="3713D58F">
            <w:pPr>
              <w:shd w:val="clear" w:color="auto" w:fill="FFFFFF" w:themeFill="background1"/>
              <w:spacing w:before="0"/>
              <w:rPr>
                <w:rFonts w:cs="Arial"/>
                <w:sz w:val="21"/>
                <w:szCs w:val="21"/>
              </w:rPr>
            </w:pPr>
          </w:p>
        </w:tc>
      </w:tr>
      <w:bookmarkEnd w:id="10"/>
    </w:tbl>
    <w:p w:rsidRPr="00143898" w:rsidR="008B2995" w:rsidP="00143898" w:rsidRDefault="008B2995" w14:paraId="4B94D5A5" w14:textId="77777777">
      <w:pPr>
        <w:shd w:val="clear" w:color="auto" w:fill="FFFFFF" w:themeFill="background1"/>
        <w:rPr>
          <w:rFonts w:cs="Arial"/>
          <w:sz w:val="21"/>
          <w:szCs w:val="21"/>
        </w:rPr>
      </w:pPr>
    </w:p>
    <w:p w:rsidRPr="00143898" w:rsidR="007A17CF" w:rsidP="00143898" w:rsidRDefault="007A17CF" w14:paraId="038D8604" w14:textId="77777777">
      <w:pPr>
        <w:shd w:val="clear" w:color="auto" w:fill="FFFFFF" w:themeFill="background1"/>
        <w:rPr>
          <w:rFonts w:cs="Arial"/>
          <w:b/>
          <w:sz w:val="24"/>
          <w:szCs w:val="24"/>
        </w:rPr>
      </w:pPr>
      <w:r w:rsidRPr="00143898">
        <w:rPr>
          <w:rFonts w:cs="Arial"/>
          <w:b/>
          <w:sz w:val="24"/>
          <w:szCs w:val="24"/>
        </w:rPr>
        <w:t>1</w:t>
      </w:r>
      <w:r w:rsidRPr="00143898" w:rsidR="00A87C4D">
        <w:rPr>
          <w:rFonts w:cs="Arial"/>
          <w:b/>
          <w:sz w:val="24"/>
          <w:szCs w:val="24"/>
        </w:rPr>
        <w:t>1</w:t>
      </w:r>
      <w:r w:rsidRPr="00143898">
        <w:rPr>
          <w:rFonts w:cs="Arial"/>
          <w:b/>
          <w:sz w:val="24"/>
          <w:szCs w:val="24"/>
        </w:rPr>
        <w:t xml:space="preserve"> </w:t>
      </w:r>
      <w:r w:rsidRPr="00143898">
        <w:rPr>
          <w:rFonts w:cs="Arial"/>
          <w:b/>
          <w:sz w:val="24"/>
          <w:szCs w:val="24"/>
        </w:rPr>
        <w:tab/>
      </w:r>
      <w:r w:rsidRPr="00143898">
        <w:rPr>
          <w:rFonts w:cs="Arial"/>
          <w:b/>
          <w:sz w:val="24"/>
          <w:szCs w:val="24"/>
        </w:rPr>
        <w:t>Instructions for Responding</w:t>
      </w:r>
    </w:p>
    <w:p w:rsidRPr="00143898" w:rsidR="007A17CF" w:rsidP="00143898" w:rsidRDefault="007A17CF" w14:paraId="45098699" w14:textId="77777777">
      <w:pPr>
        <w:shd w:val="clear" w:color="auto" w:fill="FFFFFF" w:themeFill="background1"/>
        <w:rPr>
          <w:rFonts w:cs="Arial"/>
          <w:sz w:val="21"/>
          <w:szCs w:val="21"/>
        </w:rPr>
      </w:pPr>
      <w:r w:rsidRPr="00143898">
        <w:rPr>
          <w:rFonts w:cs="Arial"/>
          <w:sz w:val="21"/>
          <w:szCs w:val="21"/>
        </w:rPr>
        <w:t>1</w:t>
      </w:r>
      <w:r w:rsidRPr="00143898" w:rsidR="00A87C4D">
        <w:rPr>
          <w:rFonts w:cs="Arial"/>
          <w:sz w:val="21"/>
          <w:szCs w:val="21"/>
        </w:rPr>
        <w:t>1</w:t>
      </w:r>
      <w:r w:rsidRPr="00143898">
        <w:rPr>
          <w:rFonts w:cs="Arial"/>
          <w:sz w:val="21"/>
          <w:szCs w:val="21"/>
        </w:rPr>
        <w:t xml:space="preserve">.1 The documents that must be submitted to form your </w:t>
      </w:r>
      <w:r w:rsidRPr="00143898" w:rsidR="00AB5916">
        <w:rPr>
          <w:rFonts w:cs="Arial"/>
          <w:sz w:val="21"/>
          <w:szCs w:val="21"/>
        </w:rPr>
        <w:t>Proposal</w:t>
      </w:r>
      <w:r w:rsidRPr="00143898">
        <w:rPr>
          <w:rFonts w:cs="Arial"/>
          <w:sz w:val="21"/>
          <w:szCs w:val="21"/>
        </w:rPr>
        <w:t xml:space="preserve"> are listed at </w:t>
      </w:r>
      <w:r w:rsidRPr="00143898" w:rsidR="0035623D">
        <w:rPr>
          <w:rFonts w:cs="Arial"/>
          <w:sz w:val="21"/>
          <w:szCs w:val="21"/>
        </w:rPr>
        <w:t xml:space="preserve">Part 2 (Submission Checklist) of Annex </w:t>
      </w:r>
      <w:r w:rsidRPr="00143898" w:rsidR="001860D6">
        <w:rPr>
          <w:rFonts w:cs="Arial"/>
          <w:sz w:val="21"/>
          <w:szCs w:val="21"/>
        </w:rPr>
        <w:t>2</w:t>
      </w:r>
      <w:r w:rsidRPr="00143898" w:rsidR="0035623D">
        <w:rPr>
          <w:rFonts w:cs="Arial"/>
          <w:sz w:val="21"/>
          <w:szCs w:val="21"/>
        </w:rPr>
        <w:t xml:space="preserve"> (</w:t>
      </w:r>
      <w:r w:rsidRPr="00143898" w:rsidR="00A36247">
        <w:rPr>
          <w:rFonts w:cs="Arial"/>
          <w:sz w:val="21"/>
          <w:szCs w:val="21"/>
        </w:rPr>
        <w:t>Supplier Response</w:t>
      </w:r>
      <w:r w:rsidRPr="00143898" w:rsidR="0035623D">
        <w:rPr>
          <w:rFonts w:cs="Arial"/>
          <w:sz w:val="21"/>
          <w:szCs w:val="21"/>
        </w:rPr>
        <w:t xml:space="preserve">) </w:t>
      </w:r>
      <w:r w:rsidRPr="00143898">
        <w:rPr>
          <w:rFonts w:cs="Arial"/>
          <w:sz w:val="21"/>
          <w:szCs w:val="21"/>
        </w:rPr>
        <w:t xml:space="preserve">to this </w:t>
      </w:r>
      <w:r w:rsidRPr="00143898" w:rsidR="008971E4">
        <w:rPr>
          <w:rFonts w:cs="Arial"/>
          <w:sz w:val="21"/>
          <w:szCs w:val="21"/>
        </w:rPr>
        <w:t>RFP</w:t>
      </w:r>
      <w:r w:rsidRPr="00143898">
        <w:rPr>
          <w:rFonts w:cs="Arial"/>
          <w:sz w:val="21"/>
          <w:szCs w:val="21"/>
        </w:rPr>
        <w:t xml:space="preserve">. All documents required as part of your </w:t>
      </w:r>
      <w:r w:rsidRPr="00143898" w:rsidR="00AB5916">
        <w:rPr>
          <w:rFonts w:cs="Arial"/>
          <w:sz w:val="21"/>
          <w:szCs w:val="21"/>
        </w:rPr>
        <w:t>Proposal</w:t>
      </w:r>
      <w:r w:rsidRPr="00143898">
        <w:rPr>
          <w:rFonts w:cs="Arial"/>
          <w:sz w:val="21"/>
          <w:szCs w:val="21"/>
        </w:rPr>
        <w:t xml:space="preserve"> should be submitted to </w:t>
      </w:r>
      <w:r w:rsidRPr="00143898">
        <w:rPr>
          <w:rFonts w:cs="Arial"/>
          <w:i/>
          <w:sz w:val="21"/>
          <w:szCs w:val="21"/>
        </w:rPr>
        <w:t xml:space="preserve">British Council’s e-Tendering portal hosted at </w:t>
      </w:r>
      <w:hyperlink w:tgtFrame="_blank" w:tooltip="https://tap.tcsapps.com/tap2/#/bc-supplier-registration" w:history="1" w:anchor="/bc-supplier-registration" r:id="rId16">
        <w:r w:rsidRPr="00143898" w:rsidR="0054387A">
          <w:rPr>
            <w:rStyle w:val="Hyperlink"/>
            <w:rFonts w:cs="Arial"/>
            <w:i/>
            <w:sz w:val="21"/>
            <w:szCs w:val="21"/>
          </w:rPr>
          <w:t>https://tap.tcsapps.com/tap2/#/bc-supplier-registration</w:t>
        </w:r>
      </w:hyperlink>
      <w:r w:rsidRPr="00143898">
        <w:rPr>
          <w:rFonts w:cs="Arial"/>
          <w:i/>
          <w:sz w:val="21"/>
          <w:szCs w:val="21"/>
        </w:rPr>
        <w:t xml:space="preserve"> </w:t>
      </w:r>
      <w:r w:rsidRPr="00143898" w:rsidR="00674643">
        <w:rPr>
          <w:rFonts w:cs="Arial"/>
          <w:sz w:val="21"/>
          <w:szCs w:val="21"/>
        </w:rPr>
        <w:t xml:space="preserve">by the </w:t>
      </w:r>
      <w:r w:rsidRPr="00143898">
        <w:rPr>
          <w:rFonts w:cs="Arial"/>
          <w:sz w:val="21"/>
          <w:szCs w:val="21"/>
        </w:rPr>
        <w:t xml:space="preserve">Response Deadline, as set out in the Timescales section of this </w:t>
      </w:r>
      <w:r w:rsidRPr="00143898" w:rsidR="008971E4">
        <w:rPr>
          <w:rFonts w:cs="Arial"/>
          <w:sz w:val="21"/>
          <w:szCs w:val="21"/>
        </w:rPr>
        <w:t>RFP</w:t>
      </w:r>
      <w:r w:rsidRPr="00143898">
        <w:rPr>
          <w:rFonts w:cs="Arial"/>
          <w:sz w:val="21"/>
          <w:szCs w:val="21"/>
        </w:rPr>
        <w:t>.</w:t>
      </w:r>
    </w:p>
    <w:p w:rsidRPr="00143898" w:rsidR="007A17CF" w:rsidP="00143898" w:rsidRDefault="007A17CF" w14:paraId="119887CA" w14:textId="68C2FCDA">
      <w:pPr>
        <w:shd w:val="clear" w:color="auto" w:fill="FFFFFF" w:themeFill="background1"/>
        <w:rPr>
          <w:rFonts w:cs="Arial"/>
          <w:sz w:val="21"/>
          <w:szCs w:val="21"/>
        </w:rPr>
      </w:pPr>
      <w:r w:rsidRPr="00143898">
        <w:rPr>
          <w:rFonts w:cs="Arial"/>
          <w:sz w:val="21"/>
          <w:szCs w:val="21"/>
        </w:rPr>
        <w:t>1</w:t>
      </w:r>
      <w:r w:rsidRPr="00143898" w:rsidR="00A87C4D">
        <w:rPr>
          <w:rFonts w:cs="Arial"/>
          <w:sz w:val="21"/>
          <w:szCs w:val="21"/>
        </w:rPr>
        <w:t>1</w:t>
      </w:r>
      <w:r w:rsidRPr="00143898">
        <w:rPr>
          <w:rFonts w:cs="Arial"/>
          <w:sz w:val="21"/>
          <w:szCs w:val="21"/>
        </w:rPr>
        <w:t xml:space="preserve">.2 </w:t>
      </w:r>
      <w:bookmarkStart w:name="_Hlk27134372" w:id="11"/>
      <w:r w:rsidRPr="00143898">
        <w:rPr>
          <w:rFonts w:cs="Arial"/>
          <w:sz w:val="21"/>
          <w:szCs w:val="21"/>
        </w:rPr>
        <w:t xml:space="preserve">The following requirements should be complied with when </w:t>
      </w:r>
      <w:r w:rsidRPr="00143898" w:rsidR="00231A79">
        <w:rPr>
          <w:rFonts w:cs="Arial"/>
          <w:sz w:val="21"/>
          <w:szCs w:val="21"/>
        </w:rPr>
        <w:t xml:space="preserve">submitting </w:t>
      </w:r>
      <w:r w:rsidRPr="00143898">
        <w:rPr>
          <w:rFonts w:cs="Arial"/>
          <w:sz w:val="21"/>
          <w:szCs w:val="21"/>
        </w:rPr>
        <w:t xml:space="preserve">your </w:t>
      </w:r>
      <w:r w:rsidRPr="00143898" w:rsidR="00AB5916">
        <w:rPr>
          <w:rFonts w:cs="Arial"/>
          <w:sz w:val="21"/>
          <w:szCs w:val="21"/>
        </w:rPr>
        <w:t xml:space="preserve">Proposal in </w:t>
      </w:r>
      <w:r w:rsidRPr="00143898">
        <w:rPr>
          <w:rFonts w:cs="Arial"/>
          <w:sz w:val="21"/>
          <w:szCs w:val="21"/>
        </w:rPr>
        <w:t xml:space="preserve">response to this </w:t>
      </w:r>
      <w:r w:rsidRPr="00143898" w:rsidR="00ED3D84">
        <w:rPr>
          <w:rFonts w:cs="Arial"/>
          <w:sz w:val="21"/>
          <w:szCs w:val="21"/>
        </w:rPr>
        <w:t>RFP</w:t>
      </w:r>
      <w:r w:rsidRPr="00143898">
        <w:rPr>
          <w:rFonts w:cs="Arial"/>
          <w:sz w:val="21"/>
          <w:szCs w:val="21"/>
        </w:rPr>
        <w:t>:</w:t>
      </w:r>
    </w:p>
    <w:p w:rsidRPr="00143898" w:rsidR="007A17CF" w:rsidP="00143898" w:rsidRDefault="007A17CF" w14:paraId="7A74D4E5" w14:textId="77777777">
      <w:pPr>
        <w:numPr>
          <w:ilvl w:val="0"/>
          <w:numId w:val="31"/>
        </w:numPr>
        <w:shd w:val="clear" w:color="auto" w:fill="FFFFFF" w:themeFill="background1"/>
        <w:spacing w:before="0"/>
        <w:rPr>
          <w:rFonts w:cs="Arial"/>
          <w:sz w:val="21"/>
          <w:szCs w:val="21"/>
        </w:rPr>
      </w:pPr>
      <w:r w:rsidRPr="00143898">
        <w:rPr>
          <w:rFonts w:cs="Arial"/>
          <w:sz w:val="21"/>
          <w:szCs w:val="21"/>
        </w:rPr>
        <w:t xml:space="preserve">Please ensure that you send your submission in good time to prevent issues with technology – late </w:t>
      </w:r>
      <w:r w:rsidRPr="00143898" w:rsidR="00AB5916">
        <w:rPr>
          <w:rFonts w:cs="Arial"/>
          <w:sz w:val="21"/>
          <w:szCs w:val="21"/>
        </w:rPr>
        <w:t>Proposals</w:t>
      </w:r>
      <w:r w:rsidRPr="00143898">
        <w:rPr>
          <w:rFonts w:cs="Arial"/>
          <w:sz w:val="21"/>
          <w:szCs w:val="21"/>
        </w:rPr>
        <w:t xml:space="preserve"> may </w:t>
      </w:r>
      <w:r w:rsidRPr="00143898" w:rsidR="000306AE">
        <w:rPr>
          <w:rFonts w:cs="Arial"/>
          <w:sz w:val="21"/>
          <w:szCs w:val="21"/>
        </w:rPr>
        <w:t xml:space="preserve">be </w:t>
      </w:r>
      <w:r w:rsidRPr="00143898">
        <w:rPr>
          <w:rFonts w:cs="Arial"/>
          <w:sz w:val="21"/>
          <w:szCs w:val="21"/>
        </w:rPr>
        <w:t>rejected by the British Council.</w:t>
      </w:r>
    </w:p>
    <w:p w:rsidRPr="00143898" w:rsidR="007A17CF" w:rsidP="00143898" w:rsidRDefault="007A17CF" w14:paraId="5DE65EF6" w14:textId="77777777">
      <w:pPr>
        <w:numPr>
          <w:ilvl w:val="0"/>
          <w:numId w:val="31"/>
        </w:numPr>
        <w:shd w:val="clear" w:color="auto" w:fill="FFFFFF" w:themeFill="background1"/>
        <w:spacing w:before="0"/>
        <w:rPr>
          <w:rFonts w:cs="Arial"/>
          <w:sz w:val="21"/>
          <w:szCs w:val="21"/>
        </w:rPr>
      </w:pPr>
      <w:r w:rsidRPr="00143898">
        <w:rPr>
          <w:rFonts w:cs="Arial"/>
          <w:sz w:val="21"/>
          <w:szCs w:val="21"/>
        </w:rPr>
        <w:t xml:space="preserve">Do not submit any additional supporting documentation with your </w:t>
      </w:r>
      <w:r w:rsidRPr="00143898" w:rsidR="00AB5916">
        <w:rPr>
          <w:rFonts w:cs="Arial"/>
          <w:sz w:val="21"/>
          <w:szCs w:val="21"/>
        </w:rPr>
        <w:t>Proposal</w:t>
      </w:r>
      <w:r w:rsidRPr="00143898">
        <w:rPr>
          <w:rFonts w:cs="Arial"/>
          <w:sz w:val="21"/>
          <w:szCs w:val="21"/>
        </w:rPr>
        <w:t xml:space="preserve"> except where specifically requested to do so</w:t>
      </w:r>
      <w:r w:rsidRPr="00143898" w:rsidR="00C01C74">
        <w:rPr>
          <w:rFonts w:cs="Arial"/>
          <w:sz w:val="21"/>
          <w:szCs w:val="21"/>
        </w:rPr>
        <w:t>.</w:t>
      </w:r>
      <w:r w:rsidRPr="00143898">
        <w:rPr>
          <w:rFonts w:cs="Arial"/>
          <w:sz w:val="21"/>
          <w:szCs w:val="21"/>
        </w:rPr>
        <w:t xml:space="preserve"> PDF, JPG, PPT, Word and Excel formats can be used for any additional </w:t>
      </w:r>
      <w:r w:rsidRPr="00143898">
        <w:rPr>
          <w:rFonts w:cs="Arial"/>
          <w:sz w:val="21"/>
          <w:szCs w:val="21"/>
        </w:rPr>
        <w:t xml:space="preserve">supporting documentation (other formats should not be used without the prior written approval of the British Council). </w:t>
      </w:r>
    </w:p>
    <w:p w:rsidRPr="00143898" w:rsidR="007A17CF" w:rsidP="00143898" w:rsidRDefault="007A17CF" w14:paraId="300DA5EC" w14:textId="77777777">
      <w:pPr>
        <w:numPr>
          <w:ilvl w:val="0"/>
          <w:numId w:val="31"/>
        </w:numPr>
        <w:shd w:val="clear" w:color="auto" w:fill="FFFFFF" w:themeFill="background1"/>
        <w:spacing w:before="0"/>
        <w:rPr>
          <w:rFonts w:cs="Arial"/>
          <w:sz w:val="21"/>
          <w:szCs w:val="21"/>
        </w:rPr>
      </w:pPr>
      <w:r w:rsidRPr="00143898">
        <w:rPr>
          <w:rFonts w:cs="Arial"/>
          <w:sz w:val="21"/>
          <w:szCs w:val="21"/>
        </w:rPr>
        <w:t xml:space="preserve">All attachments/supporting documentation should be provided separately to your main </w:t>
      </w:r>
      <w:r w:rsidRPr="00143898" w:rsidR="00AB5916">
        <w:rPr>
          <w:rFonts w:cs="Arial"/>
          <w:sz w:val="21"/>
          <w:szCs w:val="21"/>
        </w:rPr>
        <w:t>Proposal document</w:t>
      </w:r>
      <w:r w:rsidRPr="00143898" w:rsidR="00C01C74">
        <w:rPr>
          <w:rFonts w:cs="Arial"/>
          <w:sz w:val="21"/>
          <w:szCs w:val="21"/>
        </w:rPr>
        <w:t>,</w:t>
      </w:r>
      <w:r w:rsidRPr="00143898">
        <w:rPr>
          <w:rFonts w:cs="Arial"/>
          <w:sz w:val="21"/>
          <w:szCs w:val="21"/>
        </w:rPr>
        <w:t xml:space="preserve"> clearly labelled </w:t>
      </w:r>
      <w:r w:rsidRPr="00143898" w:rsidR="00C01C74">
        <w:rPr>
          <w:rFonts w:cs="Arial"/>
          <w:sz w:val="21"/>
          <w:szCs w:val="21"/>
        </w:rPr>
        <w:t>and cross-referenced to the Proposal as relevant</w:t>
      </w:r>
      <w:r w:rsidRPr="00143898">
        <w:rPr>
          <w:rFonts w:cs="Arial"/>
          <w:sz w:val="21"/>
          <w:szCs w:val="21"/>
        </w:rPr>
        <w:t>.</w:t>
      </w:r>
    </w:p>
    <w:p w:rsidRPr="00143898" w:rsidR="007A17CF" w:rsidP="00143898" w:rsidRDefault="007A17CF" w14:paraId="350571FD" w14:textId="051025EF">
      <w:pPr>
        <w:numPr>
          <w:ilvl w:val="0"/>
          <w:numId w:val="31"/>
        </w:numPr>
        <w:shd w:val="clear" w:color="auto" w:fill="FFFFFF" w:themeFill="background1"/>
        <w:spacing w:before="0"/>
        <w:rPr>
          <w:rFonts w:cs="Arial"/>
          <w:sz w:val="21"/>
          <w:szCs w:val="21"/>
        </w:rPr>
      </w:pPr>
      <w:r w:rsidRPr="00143898">
        <w:rPr>
          <w:rFonts w:cs="Arial"/>
          <w:sz w:val="21"/>
          <w:szCs w:val="21"/>
        </w:rPr>
        <w:t xml:space="preserve">If you submit a generic policy / </w:t>
      </w:r>
      <w:r w:rsidRPr="00143898" w:rsidR="06B51280">
        <w:rPr>
          <w:rFonts w:cs="Arial"/>
          <w:sz w:val="21"/>
          <w:szCs w:val="21"/>
        </w:rPr>
        <w:t>document,</w:t>
      </w:r>
      <w:r w:rsidRPr="00143898">
        <w:rPr>
          <w:rFonts w:cs="Arial"/>
          <w:sz w:val="21"/>
          <w:szCs w:val="21"/>
        </w:rPr>
        <w:t xml:space="preserve"> you must indicate the page and paragraph reference that is relevant to a particular part of your </w:t>
      </w:r>
      <w:r w:rsidRPr="00143898" w:rsidR="00AB5916">
        <w:rPr>
          <w:rFonts w:cs="Arial"/>
          <w:sz w:val="21"/>
          <w:szCs w:val="21"/>
        </w:rPr>
        <w:t>Proposal</w:t>
      </w:r>
      <w:r w:rsidRPr="00143898">
        <w:rPr>
          <w:rFonts w:cs="Arial"/>
          <w:sz w:val="21"/>
          <w:szCs w:val="21"/>
        </w:rPr>
        <w:t xml:space="preserve">. </w:t>
      </w:r>
    </w:p>
    <w:p w:rsidRPr="00143898" w:rsidR="007A17CF" w:rsidP="00143898" w:rsidRDefault="007A17CF" w14:paraId="2B7DBC59" w14:textId="77777777">
      <w:pPr>
        <w:numPr>
          <w:ilvl w:val="0"/>
          <w:numId w:val="31"/>
        </w:numPr>
        <w:shd w:val="clear" w:color="auto" w:fill="FFFFFF" w:themeFill="background1"/>
        <w:spacing w:before="0"/>
        <w:rPr>
          <w:rFonts w:cs="Arial"/>
          <w:sz w:val="21"/>
          <w:szCs w:val="21"/>
        </w:rPr>
      </w:pPr>
      <w:r w:rsidRPr="00143898">
        <w:rPr>
          <w:rFonts w:cs="Arial"/>
          <w:sz w:val="21"/>
          <w:szCs w:val="21"/>
        </w:rPr>
        <w:t xml:space="preserve">Unless otherwise stated as part of this </w:t>
      </w:r>
      <w:r w:rsidRPr="00143898" w:rsidR="00AB0467">
        <w:rPr>
          <w:rFonts w:cs="Arial"/>
          <w:sz w:val="21"/>
          <w:szCs w:val="21"/>
        </w:rPr>
        <w:t>RFP</w:t>
      </w:r>
      <w:r w:rsidRPr="00143898">
        <w:rPr>
          <w:rFonts w:cs="Arial"/>
          <w:sz w:val="21"/>
          <w:szCs w:val="21"/>
        </w:rPr>
        <w:t xml:space="preserve"> or its Annexes, all </w:t>
      </w:r>
      <w:r w:rsidRPr="00143898" w:rsidR="00AB5916">
        <w:rPr>
          <w:rFonts w:cs="Arial"/>
          <w:sz w:val="21"/>
          <w:szCs w:val="21"/>
        </w:rPr>
        <w:t>Proposals</w:t>
      </w:r>
      <w:r w:rsidRPr="00143898">
        <w:rPr>
          <w:rFonts w:cs="Arial"/>
          <w:sz w:val="21"/>
          <w:szCs w:val="21"/>
        </w:rPr>
        <w:t xml:space="preserve"> should be in the format of the relevant British Council requirement with your response to that requirement inserted underneath. </w:t>
      </w:r>
    </w:p>
    <w:p w:rsidRPr="00143898" w:rsidR="007A17CF" w:rsidP="00143898" w:rsidRDefault="007A17CF" w14:paraId="24223D6E" w14:textId="77777777">
      <w:pPr>
        <w:numPr>
          <w:ilvl w:val="0"/>
          <w:numId w:val="31"/>
        </w:numPr>
        <w:shd w:val="clear" w:color="auto" w:fill="FFFFFF" w:themeFill="background1"/>
        <w:spacing w:before="0"/>
        <w:rPr>
          <w:rFonts w:cs="Arial"/>
          <w:sz w:val="21"/>
          <w:szCs w:val="21"/>
        </w:rPr>
      </w:pPr>
      <w:r w:rsidRPr="00143898">
        <w:rPr>
          <w:rFonts w:cs="Arial"/>
          <w:sz w:val="21"/>
          <w:szCs w:val="21"/>
        </w:rPr>
        <w:t xml:space="preserve">Where supporting evidence is requested as ‘or equivalent’ you must demonstrate such equivalence as part of your </w:t>
      </w:r>
      <w:r w:rsidRPr="00143898" w:rsidR="00AB5916">
        <w:rPr>
          <w:rFonts w:cs="Arial"/>
          <w:sz w:val="21"/>
          <w:szCs w:val="21"/>
        </w:rPr>
        <w:t>Proposal</w:t>
      </w:r>
      <w:r w:rsidRPr="00143898">
        <w:rPr>
          <w:rFonts w:cs="Arial"/>
          <w:sz w:val="21"/>
          <w:szCs w:val="21"/>
        </w:rPr>
        <w:t>.</w:t>
      </w:r>
    </w:p>
    <w:p w:rsidRPr="00143898" w:rsidR="007A17CF" w:rsidP="00143898" w:rsidRDefault="007A17CF" w14:paraId="1EA79A33" w14:textId="77777777">
      <w:pPr>
        <w:numPr>
          <w:ilvl w:val="0"/>
          <w:numId w:val="31"/>
        </w:numPr>
        <w:shd w:val="clear" w:color="auto" w:fill="FFFFFF" w:themeFill="background1"/>
        <w:spacing w:before="0"/>
        <w:rPr>
          <w:rFonts w:cs="Arial"/>
          <w:sz w:val="21"/>
          <w:szCs w:val="21"/>
        </w:rPr>
      </w:pPr>
      <w:r w:rsidRPr="00143898">
        <w:rPr>
          <w:rFonts w:cs="Arial"/>
          <w:sz w:val="21"/>
          <w:szCs w:val="21"/>
        </w:rPr>
        <w:t xml:space="preserve">Any deliberate alteration of a British Council requirement as part of your </w:t>
      </w:r>
      <w:r w:rsidRPr="00143898" w:rsidR="00A778D8">
        <w:rPr>
          <w:rFonts w:cs="Arial"/>
          <w:sz w:val="21"/>
          <w:szCs w:val="21"/>
        </w:rPr>
        <w:t>Proposal</w:t>
      </w:r>
      <w:r w:rsidRPr="00143898">
        <w:rPr>
          <w:rFonts w:cs="Arial"/>
          <w:sz w:val="21"/>
          <w:szCs w:val="21"/>
        </w:rPr>
        <w:t xml:space="preserve"> will invalidate your </w:t>
      </w:r>
      <w:r w:rsidRPr="00143898" w:rsidR="00A778D8">
        <w:rPr>
          <w:rFonts w:cs="Arial"/>
          <w:sz w:val="21"/>
          <w:szCs w:val="21"/>
        </w:rPr>
        <w:t>Proposal</w:t>
      </w:r>
      <w:r w:rsidRPr="00143898">
        <w:rPr>
          <w:rFonts w:cs="Arial"/>
          <w:sz w:val="21"/>
          <w:szCs w:val="21"/>
        </w:rPr>
        <w:t xml:space="preserve"> to that requirement and for evaluation purposes you shall be deemed not to have responded to that particular requirement.</w:t>
      </w:r>
    </w:p>
    <w:p w:rsidRPr="00143898" w:rsidR="007A17CF" w:rsidP="00143898" w:rsidRDefault="007A17CF" w14:paraId="664FFDD4" w14:textId="77777777">
      <w:pPr>
        <w:numPr>
          <w:ilvl w:val="0"/>
          <w:numId w:val="31"/>
        </w:numPr>
        <w:shd w:val="clear" w:color="auto" w:fill="FFFFFF" w:themeFill="background1"/>
        <w:spacing w:before="0"/>
        <w:rPr>
          <w:rFonts w:cs="Arial"/>
          <w:sz w:val="21"/>
          <w:szCs w:val="21"/>
        </w:rPr>
      </w:pPr>
      <w:r w:rsidRPr="00143898">
        <w:rPr>
          <w:rFonts w:cs="Arial"/>
          <w:sz w:val="21"/>
          <w:szCs w:val="21"/>
        </w:rPr>
        <w:t xml:space="preserve">Responses should </w:t>
      </w:r>
      <w:r w:rsidRPr="00143898" w:rsidR="00C8044F">
        <w:rPr>
          <w:rFonts w:cs="Arial"/>
          <w:sz w:val="21"/>
          <w:szCs w:val="21"/>
        </w:rPr>
        <w:t xml:space="preserve">be </w:t>
      </w:r>
      <w:r w:rsidRPr="00143898">
        <w:rPr>
          <w:rFonts w:cs="Arial"/>
          <w:sz w:val="21"/>
          <w:szCs w:val="21"/>
        </w:rPr>
        <w:t>concise, unambiguous, and should directly address the requirement stated.</w:t>
      </w:r>
    </w:p>
    <w:p w:rsidRPr="00143898" w:rsidR="007A17CF" w:rsidP="00143898" w:rsidRDefault="007A17CF" w14:paraId="656E9B7D" w14:textId="77777777">
      <w:pPr>
        <w:numPr>
          <w:ilvl w:val="0"/>
          <w:numId w:val="31"/>
        </w:numPr>
        <w:shd w:val="clear" w:color="auto" w:fill="FFFFFF" w:themeFill="background1"/>
        <w:spacing w:before="0"/>
        <w:rPr>
          <w:rFonts w:cs="Arial"/>
          <w:sz w:val="21"/>
          <w:szCs w:val="21"/>
        </w:rPr>
      </w:pPr>
      <w:r w:rsidRPr="00143898">
        <w:rPr>
          <w:rFonts w:cs="Arial"/>
          <w:sz w:val="21"/>
          <w:szCs w:val="21"/>
        </w:rPr>
        <w:t xml:space="preserve">Your </w:t>
      </w:r>
      <w:r w:rsidRPr="00143898" w:rsidR="00A778D8">
        <w:rPr>
          <w:rFonts w:cs="Arial"/>
          <w:sz w:val="21"/>
          <w:szCs w:val="21"/>
        </w:rPr>
        <w:t xml:space="preserve">Proposal </w:t>
      </w:r>
      <w:r w:rsidRPr="00143898">
        <w:rPr>
          <w:rFonts w:cs="Arial"/>
          <w:sz w:val="21"/>
          <w:szCs w:val="21"/>
        </w:rPr>
        <w:t xml:space="preserve">to the </w:t>
      </w:r>
      <w:r w:rsidRPr="00143898" w:rsidR="00A778D8">
        <w:rPr>
          <w:rFonts w:cs="Arial"/>
          <w:sz w:val="21"/>
          <w:szCs w:val="21"/>
        </w:rPr>
        <w:t xml:space="preserve">RFP </w:t>
      </w:r>
      <w:r w:rsidRPr="00143898">
        <w:rPr>
          <w:rFonts w:cs="Arial"/>
          <w:sz w:val="21"/>
          <w:szCs w:val="21"/>
        </w:rPr>
        <w:t xml:space="preserve">requirements and pricing will be incorporated into the Contract, as appropriate. </w:t>
      </w:r>
    </w:p>
    <w:bookmarkEnd w:id="11"/>
    <w:p w:rsidRPr="00143898" w:rsidR="007A17CF" w:rsidP="00143898" w:rsidRDefault="007A17CF" w14:paraId="32B74D9E" w14:textId="77777777">
      <w:pPr>
        <w:shd w:val="clear" w:color="auto" w:fill="FFFFFF" w:themeFill="background1"/>
        <w:rPr>
          <w:rFonts w:cs="Arial"/>
          <w:b/>
          <w:sz w:val="24"/>
          <w:szCs w:val="24"/>
        </w:rPr>
      </w:pPr>
      <w:r w:rsidRPr="00143898">
        <w:rPr>
          <w:rFonts w:cs="Arial"/>
          <w:b/>
          <w:sz w:val="24"/>
          <w:szCs w:val="24"/>
        </w:rPr>
        <w:t>1</w:t>
      </w:r>
      <w:r w:rsidRPr="00143898" w:rsidR="00A87C4D">
        <w:rPr>
          <w:rFonts w:cs="Arial"/>
          <w:b/>
          <w:sz w:val="24"/>
          <w:szCs w:val="24"/>
        </w:rPr>
        <w:t>2</w:t>
      </w:r>
      <w:r w:rsidRPr="00143898">
        <w:rPr>
          <w:rFonts w:cs="Arial"/>
          <w:b/>
          <w:sz w:val="24"/>
          <w:szCs w:val="24"/>
        </w:rPr>
        <w:t xml:space="preserve"> </w:t>
      </w:r>
      <w:r w:rsidRPr="00143898">
        <w:rPr>
          <w:rFonts w:cs="Arial"/>
          <w:b/>
          <w:sz w:val="24"/>
          <w:szCs w:val="24"/>
        </w:rPr>
        <w:tab/>
      </w:r>
      <w:r w:rsidRPr="00143898">
        <w:rPr>
          <w:rFonts w:cs="Arial"/>
          <w:b/>
          <w:sz w:val="24"/>
          <w:szCs w:val="24"/>
        </w:rPr>
        <w:t>Clarification Requests</w:t>
      </w:r>
    </w:p>
    <w:p w:rsidRPr="00143898" w:rsidR="007A17CF" w:rsidP="00143898" w:rsidRDefault="007A17CF" w14:paraId="75CBFA8B" w14:textId="0A645C33">
      <w:pPr>
        <w:shd w:val="clear" w:color="auto" w:fill="FFFFFF" w:themeFill="background1"/>
        <w:rPr>
          <w:rFonts w:cs="Arial"/>
          <w:sz w:val="21"/>
          <w:szCs w:val="21"/>
        </w:rPr>
      </w:pPr>
      <w:r w:rsidRPr="00143898">
        <w:rPr>
          <w:rFonts w:cs="Arial"/>
          <w:sz w:val="21"/>
          <w:szCs w:val="21"/>
        </w:rPr>
        <w:t>1</w:t>
      </w:r>
      <w:r w:rsidRPr="00143898" w:rsidR="00A87C4D">
        <w:rPr>
          <w:rFonts w:cs="Arial"/>
          <w:sz w:val="21"/>
          <w:szCs w:val="21"/>
        </w:rPr>
        <w:t>2</w:t>
      </w:r>
      <w:r w:rsidRPr="00143898">
        <w:rPr>
          <w:rFonts w:cs="Arial"/>
          <w:sz w:val="21"/>
          <w:szCs w:val="21"/>
        </w:rPr>
        <w:t xml:space="preserve">.1 </w:t>
      </w:r>
      <w:r w:rsidRPr="00143898">
        <w:rPr>
          <w:rFonts w:cs="Arial"/>
          <w:sz w:val="21"/>
          <w:szCs w:val="21"/>
        </w:rPr>
        <w:tab/>
      </w:r>
      <w:r w:rsidRPr="00143898">
        <w:rPr>
          <w:rFonts w:cs="Arial"/>
          <w:sz w:val="21"/>
          <w:szCs w:val="21"/>
        </w:rPr>
        <w:t xml:space="preserve">All clarification requests should be submitted to </w:t>
      </w:r>
      <w:r w:rsidRPr="00143898">
        <w:rPr>
          <w:rFonts w:cs="Arial"/>
          <w:i/>
          <w:sz w:val="21"/>
          <w:szCs w:val="21"/>
        </w:rPr>
        <w:t xml:space="preserve">British Council’s e-Tendering portal hosted at </w:t>
      </w:r>
      <w:hyperlink w:tgtFrame="_blank" w:tooltip="https://tap.tcsapps.com/tap2/#/bc-supplier-registration" w:history="1" w:anchor="/bc-supplier-registration" r:id="rId17">
        <w:r w:rsidRPr="00143898" w:rsidR="0054387A">
          <w:rPr>
            <w:rStyle w:val="Hyperlink"/>
            <w:rFonts w:cs="Arial"/>
            <w:i/>
            <w:sz w:val="21"/>
            <w:szCs w:val="21"/>
          </w:rPr>
          <w:t>https://tap.tcsapps.com/tap2/#/bc-supplier-registration</w:t>
        </w:r>
      </w:hyperlink>
      <w:r w:rsidRPr="00143898">
        <w:rPr>
          <w:rFonts w:cs="Arial"/>
          <w:i/>
          <w:sz w:val="21"/>
          <w:szCs w:val="21"/>
        </w:rPr>
        <w:t xml:space="preserve"> </w:t>
      </w:r>
      <w:r w:rsidRPr="00143898">
        <w:rPr>
          <w:rFonts w:cs="Arial"/>
          <w:sz w:val="21"/>
          <w:szCs w:val="21"/>
        </w:rPr>
        <w:t xml:space="preserve">by the Clarification Deadline, as set out in the Timescales section of this </w:t>
      </w:r>
      <w:r w:rsidRPr="00143898" w:rsidR="00AB0467">
        <w:rPr>
          <w:rFonts w:cs="Arial"/>
          <w:sz w:val="21"/>
          <w:szCs w:val="21"/>
        </w:rPr>
        <w:t>RFP</w:t>
      </w:r>
      <w:r w:rsidRPr="00143898">
        <w:rPr>
          <w:rFonts w:cs="Arial"/>
          <w:sz w:val="21"/>
          <w:szCs w:val="21"/>
        </w:rPr>
        <w:t xml:space="preserve">. The British Council is under no obligation to respond to clarification requests </w:t>
      </w:r>
      <w:r w:rsidRPr="00143898" w:rsidR="00B12435">
        <w:rPr>
          <w:rFonts w:cs="Arial"/>
          <w:sz w:val="21"/>
          <w:szCs w:val="21"/>
        </w:rPr>
        <w:t>and will respon</w:t>
      </w:r>
      <w:r w:rsidRPr="00143898" w:rsidR="00D42359">
        <w:rPr>
          <w:rFonts w:cs="Arial"/>
          <w:sz w:val="21"/>
          <w:szCs w:val="21"/>
        </w:rPr>
        <w:t>d</w:t>
      </w:r>
      <w:r w:rsidRPr="00143898" w:rsidR="00B12435">
        <w:rPr>
          <w:rFonts w:cs="Arial"/>
          <w:sz w:val="21"/>
          <w:szCs w:val="21"/>
        </w:rPr>
        <w:t xml:space="preserve"> if the question is appropriate and </w:t>
      </w:r>
      <w:r w:rsidRPr="00143898">
        <w:rPr>
          <w:rFonts w:cs="Arial"/>
          <w:sz w:val="21"/>
          <w:szCs w:val="21"/>
        </w:rPr>
        <w:t xml:space="preserve">received </w:t>
      </w:r>
      <w:r w:rsidRPr="00143898" w:rsidR="00B12435">
        <w:rPr>
          <w:rFonts w:cs="Arial"/>
          <w:sz w:val="21"/>
          <w:szCs w:val="21"/>
        </w:rPr>
        <w:t xml:space="preserve">before </w:t>
      </w:r>
      <w:r w:rsidRPr="00143898">
        <w:rPr>
          <w:rFonts w:cs="Arial"/>
          <w:sz w:val="21"/>
          <w:szCs w:val="21"/>
        </w:rPr>
        <w:t xml:space="preserve">the Clarification Deadline. </w:t>
      </w:r>
    </w:p>
    <w:p w:rsidRPr="00143898" w:rsidR="007A17CF" w:rsidP="00143898" w:rsidRDefault="007A17CF" w14:paraId="65F561F7" w14:textId="77777777">
      <w:pPr>
        <w:shd w:val="clear" w:color="auto" w:fill="FFFFFF" w:themeFill="background1"/>
        <w:rPr>
          <w:rFonts w:cs="Arial"/>
          <w:sz w:val="21"/>
          <w:szCs w:val="21"/>
        </w:rPr>
      </w:pPr>
      <w:r w:rsidRPr="00143898">
        <w:rPr>
          <w:rFonts w:cs="Arial"/>
          <w:sz w:val="21"/>
          <w:szCs w:val="21"/>
        </w:rPr>
        <w:t>1</w:t>
      </w:r>
      <w:r w:rsidRPr="00143898" w:rsidR="00A87C4D">
        <w:rPr>
          <w:rFonts w:cs="Arial"/>
          <w:sz w:val="21"/>
          <w:szCs w:val="21"/>
        </w:rPr>
        <w:t>2</w:t>
      </w:r>
      <w:r w:rsidRPr="00143898">
        <w:rPr>
          <w:rFonts w:cs="Arial"/>
          <w:sz w:val="21"/>
          <w:szCs w:val="21"/>
        </w:rPr>
        <w:t>.2</w:t>
      </w:r>
      <w:r w:rsidRPr="00143898">
        <w:rPr>
          <w:rFonts w:cs="Arial"/>
          <w:sz w:val="21"/>
          <w:szCs w:val="21"/>
        </w:rPr>
        <w:tab/>
      </w:r>
      <w:r w:rsidRPr="00143898">
        <w:rPr>
          <w:rFonts w:cs="Arial"/>
          <w:sz w:val="21"/>
          <w:szCs w:val="21"/>
        </w:rPr>
        <w:t xml:space="preserve">Any clarification requests should clearly reference the appropriate paragraph in the </w:t>
      </w:r>
      <w:r w:rsidRPr="00143898" w:rsidR="00AB0467">
        <w:rPr>
          <w:rFonts w:cs="Arial"/>
          <w:sz w:val="21"/>
          <w:szCs w:val="21"/>
        </w:rPr>
        <w:t>RFP</w:t>
      </w:r>
      <w:r w:rsidRPr="00143898">
        <w:rPr>
          <w:rFonts w:cs="Arial"/>
          <w:sz w:val="21"/>
          <w:szCs w:val="21"/>
        </w:rPr>
        <w:t xml:space="preserve"> documentation and, to the extent possible, should be aggregated rather than sent individually.</w:t>
      </w:r>
    </w:p>
    <w:p w:rsidRPr="00143898" w:rsidR="007A17CF" w:rsidP="00143898" w:rsidRDefault="007A17CF" w14:paraId="34EF9DB0" w14:textId="77777777">
      <w:pPr>
        <w:shd w:val="clear" w:color="auto" w:fill="FFFFFF" w:themeFill="background1"/>
        <w:rPr>
          <w:rFonts w:cs="Arial"/>
          <w:sz w:val="21"/>
          <w:szCs w:val="21"/>
        </w:rPr>
      </w:pPr>
      <w:r w:rsidRPr="00143898">
        <w:rPr>
          <w:rFonts w:cs="Arial"/>
          <w:sz w:val="21"/>
          <w:szCs w:val="21"/>
        </w:rPr>
        <w:t>1</w:t>
      </w:r>
      <w:r w:rsidRPr="00143898" w:rsidR="00A87C4D">
        <w:rPr>
          <w:rFonts w:cs="Arial"/>
          <w:sz w:val="21"/>
          <w:szCs w:val="21"/>
        </w:rPr>
        <w:t>2</w:t>
      </w:r>
      <w:r w:rsidRPr="00143898">
        <w:rPr>
          <w:rFonts w:cs="Arial"/>
          <w:sz w:val="21"/>
          <w:szCs w:val="21"/>
        </w:rPr>
        <w:t>.3</w:t>
      </w:r>
      <w:r w:rsidRPr="00143898">
        <w:rPr>
          <w:rFonts w:cs="Arial"/>
          <w:sz w:val="21"/>
          <w:szCs w:val="21"/>
        </w:rPr>
        <w:tab/>
      </w:r>
      <w:r w:rsidRPr="00143898">
        <w:rPr>
          <w:rFonts w:cs="Arial"/>
          <w:sz w:val="21"/>
          <w:szCs w:val="21"/>
        </w:rPr>
        <w:t>The British Council reserves the right to issue any clarification request made by you, and the response, to all potential suppliers unless you expressly require it to be kept confidential at the time the request is made. If the British Council considers the contents of the request not to be confidential, it will inform you and you will have the opportunity to withdraw the clarification query prior to the British Council responding to all potential suppliers.</w:t>
      </w:r>
    </w:p>
    <w:p w:rsidRPr="00143898" w:rsidR="007A17CF" w:rsidP="00143898" w:rsidRDefault="007A17CF" w14:paraId="40F2FFA5" w14:textId="77777777">
      <w:pPr>
        <w:shd w:val="clear" w:color="auto" w:fill="FFFFFF" w:themeFill="background1"/>
        <w:rPr>
          <w:rFonts w:cs="Arial"/>
          <w:sz w:val="21"/>
          <w:szCs w:val="21"/>
        </w:rPr>
      </w:pPr>
      <w:r w:rsidRPr="00143898">
        <w:rPr>
          <w:rFonts w:cs="Arial"/>
          <w:sz w:val="21"/>
          <w:szCs w:val="21"/>
        </w:rPr>
        <w:t>1</w:t>
      </w:r>
      <w:r w:rsidRPr="00143898" w:rsidR="00A87C4D">
        <w:rPr>
          <w:rFonts w:cs="Arial"/>
          <w:sz w:val="21"/>
          <w:szCs w:val="21"/>
        </w:rPr>
        <w:t>2</w:t>
      </w:r>
      <w:r w:rsidRPr="00143898">
        <w:rPr>
          <w:rFonts w:cs="Arial"/>
          <w:sz w:val="21"/>
          <w:szCs w:val="21"/>
        </w:rPr>
        <w:t>.4</w:t>
      </w:r>
      <w:r w:rsidRPr="00143898">
        <w:rPr>
          <w:rFonts w:cs="Arial"/>
          <w:sz w:val="21"/>
          <w:szCs w:val="21"/>
        </w:rPr>
        <w:tab/>
      </w:r>
      <w:r w:rsidRPr="00143898">
        <w:rPr>
          <w:rFonts w:cs="Arial"/>
          <w:sz w:val="21"/>
          <w:szCs w:val="21"/>
        </w:rPr>
        <w:t xml:space="preserve">The British Council may at any time request further information from potential suppliers to verify or clarify any aspects of their </w:t>
      </w:r>
      <w:r w:rsidRPr="00143898" w:rsidR="00A778D8">
        <w:rPr>
          <w:rFonts w:cs="Arial"/>
          <w:sz w:val="21"/>
          <w:szCs w:val="21"/>
        </w:rPr>
        <w:t>Proposal</w:t>
      </w:r>
      <w:r w:rsidRPr="00143898">
        <w:rPr>
          <w:rFonts w:cs="Arial"/>
          <w:sz w:val="21"/>
          <w:szCs w:val="21"/>
        </w:rPr>
        <w:t xml:space="preserve"> or other information they may have provided. Should you not provide supplementary information or clarifications to the British Council by any deadline notified to you, your </w:t>
      </w:r>
      <w:r w:rsidRPr="00143898" w:rsidR="00A778D8">
        <w:rPr>
          <w:rFonts w:cs="Arial"/>
          <w:sz w:val="21"/>
          <w:szCs w:val="21"/>
        </w:rPr>
        <w:t>Proposal</w:t>
      </w:r>
      <w:r w:rsidRPr="00143898">
        <w:rPr>
          <w:rFonts w:cs="Arial"/>
          <w:sz w:val="21"/>
          <w:szCs w:val="21"/>
        </w:rPr>
        <w:t xml:space="preserve"> may be rejected in </w:t>
      </w:r>
      <w:proofErr w:type="gramStart"/>
      <w:r w:rsidRPr="00143898">
        <w:rPr>
          <w:rFonts w:cs="Arial"/>
          <w:sz w:val="21"/>
          <w:szCs w:val="21"/>
        </w:rPr>
        <w:t>full</w:t>
      </w:r>
      <w:proofErr w:type="gramEnd"/>
      <w:r w:rsidRPr="00143898">
        <w:rPr>
          <w:rFonts w:cs="Arial"/>
          <w:sz w:val="21"/>
          <w:szCs w:val="21"/>
        </w:rPr>
        <w:t xml:space="preserve"> and you may be disqualified from this Procurement Process.</w:t>
      </w:r>
    </w:p>
    <w:p w:rsidRPr="00143898" w:rsidR="007A17CF" w:rsidP="00143898" w:rsidRDefault="007A17CF" w14:paraId="6164209D" w14:textId="77777777">
      <w:pPr>
        <w:shd w:val="clear" w:color="auto" w:fill="FFFFFF" w:themeFill="background1"/>
        <w:rPr>
          <w:rFonts w:cs="Arial"/>
          <w:b/>
          <w:sz w:val="24"/>
          <w:szCs w:val="24"/>
        </w:rPr>
      </w:pPr>
      <w:r w:rsidRPr="00143898">
        <w:rPr>
          <w:rFonts w:cs="Arial"/>
          <w:b/>
          <w:sz w:val="24"/>
          <w:szCs w:val="24"/>
        </w:rPr>
        <w:t>1</w:t>
      </w:r>
      <w:r w:rsidRPr="00143898" w:rsidR="00A87C4D">
        <w:rPr>
          <w:rFonts w:cs="Arial"/>
          <w:b/>
          <w:sz w:val="24"/>
          <w:szCs w:val="24"/>
        </w:rPr>
        <w:t>3</w:t>
      </w:r>
      <w:r w:rsidRPr="00143898">
        <w:rPr>
          <w:rFonts w:cs="Arial"/>
          <w:b/>
          <w:sz w:val="24"/>
          <w:szCs w:val="24"/>
        </w:rPr>
        <w:t xml:space="preserve"> </w:t>
      </w:r>
      <w:r w:rsidRPr="00143898">
        <w:rPr>
          <w:rFonts w:cs="Arial"/>
          <w:b/>
          <w:sz w:val="24"/>
          <w:szCs w:val="24"/>
        </w:rPr>
        <w:tab/>
      </w:r>
      <w:r w:rsidRPr="00143898">
        <w:rPr>
          <w:rFonts w:cs="Arial"/>
          <w:b/>
          <w:sz w:val="24"/>
          <w:szCs w:val="24"/>
        </w:rPr>
        <w:t>Evaluation Criteria</w:t>
      </w:r>
    </w:p>
    <w:p w:rsidRPr="00143898" w:rsidR="00BB398D" w:rsidP="00BB398D" w:rsidRDefault="00BB398D" w14:paraId="1296DBE3" w14:textId="77777777">
      <w:pPr>
        <w:shd w:val="clear" w:color="auto" w:fill="FFFFFF" w:themeFill="background1"/>
        <w:rPr>
          <w:rFonts w:cs="Arial"/>
          <w:sz w:val="21"/>
          <w:szCs w:val="21"/>
        </w:rPr>
      </w:pPr>
      <w:r w:rsidRPr="00143898">
        <w:rPr>
          <w:rFonts w:cs="Arial"/>
          <w:sz w:val="21"/>
          <w:szCs w:val="21"/>
        </w:rPr>
        <w:t>13.1</w:t>
      </w:r>
      <w:r w:rsidRPr="00143898">
        <w:rPr>
          <w:rFonts w:cs="Arial"/>
          <w:sz w:val="21"/>
          <w:szCs w:val="21"/>
        </w:rPr>
        <w:tab/>
      </w:r>
      <w:r w:rsidRPr="00143898">
        <w:rPr>
          <w:rFonts w:cs="Arial"/>
          <w:sz w:val="21"/>
          <w:szCs w:val="21"/>
        </w:rPr>
        <w:t xml:space="preserve">All responses will be scored against the award criteria detailed in Annex 2 – Supplier Response. </w:t>
      </w:r>
    </w:p>
    <w:p w:rsidRPr="00143898" w:rsidR="00BB398D" w:rsidP="00BB398D" w:rsidRDefault="00BB398D" w14:paraId="407E546E" w14:textId="77777777">
      <w:pPr>
        <w:shd w:val="clear" w:color="auto" w:fill="FFFFFF" w:themeFill="background1"/>
        <w:rPr>
          <w:rFonts w:cs="Arial"/>
          <w:sz w:val="21"/>
          <w:szCs w:val="21"/>
        </w:rPr>
      </w:pPr>
      <w:r w:rsidRPr="00143898">
        <w:rPr>
          <w:rFonts w:cs="Arial"/>
          <w:sz w:val="21"/>
          <w:szCs w:val="21"/>
        </w:rPr>
        <w:t>13.2</w:t>
      </w:r>
      <w:r w:rsidRPr="00143898">
        <w:rPr>
          <w:rFonts w:cs="Arial"/>
          <w:sz w:val="21"/>
          <w:szCs w:val="21"/>
        </w:rPr>
        <w:tab/>
      </w:r>
      <w:r w:rsidRPr="00143898">
        <w:rPr>
          <w:rFonts w:cs="Arial"/>
          <w:sz w:val="21"/>
          <w:szCs w:val="21"/>
        </w:rPr>
        <w:t xml:space="preserve">The top scoring response will be given first opportunity to deliver the activities in the areas indicated in their Annex 3 return. The second placed responses will then be given an opportunity to deliver the remaining activities in the areas they indicated in their Annex return, and so on. The contract award process will continue until all activities in all areas are assigned to a Local Partner Organisation. </w:t>
      </w:r>
    </w:p>
    <w:p w:rsidR="00BB398D" w:rsidP="00BB398D" w:rsidRDefault="00BB398D" w14:paraId="4979C5F2" w14:textId="77777777">
      <w:pPr>
        <w:shd w:val="clear" w:color="auto" w:fill="FFFFFF" w:themeFill="background1"/>
        <w:rPr>
          <w:rFonts w:cs="Arial"/>
          <w:sz w:val="21"/>
          <w:szCs w:val="21"/>
        </w:rPr>
      </w:pPr>
      <w:r w:rsidRPr="00143898">
        <w:rPr>
          <w:rFonts w:cs="Arial"/>
          <w:sz w:val="21"/>
          <w:szCs w:val="21"/>
        </w:rPr>
        <w:t>13.3</w:t>
      </w:r>
      <w:r w:rsidRPr="00143898">
        <w:rPr>
          <w:rFonts w:cs="Arial"/>
          <w:sz w:val="21"/>
          <w:szCs w:val="21"/>
        </w:rPr>
        <w:tab/>
      </w:r>
      <w:r w:rsidRPr="00143898">
        <w:rPr>
          <w:rFonts w:cs="Arial"/>
          <w:sz w:val="21"/>
          <w:szCs w:val="21"/>
        </w:rPr>
        <w:t xml:space="preserve">You will have your Proposal evaluated as set out below: </w:t>
      </w:r>
    </w:p>
    <w:p w:rsidRPr="00143898" w:rsidR="006F7C08" w:rsidP="00BB398D" w:rsidRDefault="006F7C08" w14:paraId="4D3AF743" w14:textId="77777777">
      <w:pPr>
        <w:shd w:val="clear" w:color="auto" w:fill="FFFFFF" w:themeFill="background1"/>
        <w:rPr>
          <w:rFonts w:cs="Arial"/>
          <w:sz w:val="21"/>
          <w:szCs w:val="21"/>
        </w:rPr>
      </w:pPr>
    </w:p>
    <w:p w:rsidRPr="00143898" w:rsidR="00BB398D" w:rsidP="00BB398D" w:rsidRDefault="00BB398D" w14:paraId="5FABA16A" w14:textId="48BD0905">
      <w:pPr>
        <w:shd w:val="clear" w:color="auto" w:fill="FFFFFF" w:themeFill="background1"/>
        <w:spacing w:before="0"/>
        <w:rPr>
          <w:rFonts w:cs="Arial"/>
          <w:sz w:val="21"/>
          <w:szCs w:val="21"/>
        </w:rPr>
      </w:pPr>
      <w:r w:rsidRPr="00143898">
        <w:rPr>
          <w:rFonts w:cs="Arial"/>
          <w:b/>
          <w:bCs/>
          <w:sz w:val="21"/>
          <w:szCs w:val="21"/>
        </w:rPr>
        <w:t>Stage 1:</w:t>
      </w:r>
      <w:r w:rsidRPr="00143898">
        <w:rPr>
          <w:rFonts w:cs="Arial"/>
          <w:sz w:val="21"/>
          <w:szCs w:val="21"/>
        </w:rPr>
        <w:t xml:space="preserve"> Proposals will be checked to ensure that they have been completed </w:t>
      </w:r>
      <w:r w:rsidRPr="00143898" w:rsidR="006F7C08">
        <w:rPr>
          <w:rFonts w:cs="Arial"/>
          <w:sz w:val="21"/>
          <w:szCs w:val="21"/>
        </w:rPr>
        <w:t>correctly,</w:t>
      </w:r>
      <w:r w:rsidRPr="00143898">
        <w:rPr>
          <w:rFonts w:cs="Arial"/>
          <w:sz w:val="21"/>
          <w:szCs w:val="21"/>
        </w:rPr>
        <w:t xml:space="preserve"> and all necessary information has been provided. Responses correctly completed with all relevant information being provided and all mandatory requirements as outlined in Section 8 met will proceed to Stage 2. Any Proposal not correctly completed in accordance with the requirements of this RFP and/or containing omissions may be rejected at this point. Where a Proposal is rejected at this point it will automatically be disqualified and will not be further evaluated. </w:t>
      </w:r>
    </w:p>
    <w:p w:rsidRPr="00143898" w:rsidR="00BB398D" w:rsidP="00BB398D" w:rsidRDefault="00BB398D" w14:paraId="565C4ACE" w14:textId="77777777">
      <w:pPr>
        <w:shd w:val="clear" w:color="auto" w:fill="FFFFFF" w:themeFill="background1"/>
        <w:rPr>
          <w:rFonts w:cs="Arial"/>
          <w:sz w:val="21"/>
          <w:szCs w:val="21"/>
        </w:rPr>
      </w:pPr>
      <w:r w:rsidRPr="00143898">
        <w:rPr>
          <w:rFonts w:cs="Arial"/>
          <w:b/>
          <w:sz w:val="21"/>
          <w:szCs w:val="21"/>
        </w:rPr>
        <w:t>Stage 2:</w:t>
      </w:r>
      <w:r w:rsidRPr="00143898">
        <w:rPr>
          <w:rFonts w:cs="Arial"/>
          <w:sz w:val="21"/>
          <w:szCs w:val="21"/>
        </w:rPr>
        <w:t xml:space="preserve"> If a bidder succeeds in passing Stages 1 of the evaluation, then it will have its Proposal evaluated in accordance with the evaluation methodology set out below. </w:t>
      </w:r>
    </w:p>
    <w:p w:rsidRPr="00143898" w:rsidR="00BB398D" w:rsidP="00BB398D" w:rsidRDefault="00BB398D" w14:paraId="2DAE9EDF" w14:textId="77777777">
      <w:pPr>
        <w:shd w:val="clear" w:color="auto" w:fill="FFFFFF" w:themeFill="background1"/>
        <w:rPr>
          <w:rFonts w:cs="Arial"/>
          <w:sz w:val="21"/>
          <w:szCs w:val="21"/>
        </w:rPr>
      </w:pPr>
      <w:r w:rsidRPr="00143898">
        <w:rPr>
          <w:rFonts w:cs="Arial"/>
          <w:b/>
          <w:bCs/>
          <w:sz w:val="21"/>
          <w:szCs w:val="21"/>
        </w:rPr>
        <w:t xml:space="preserve">Stage 3: </w:t>
      </w:r>
      <w:r w:rsidRPr="00143898">
        <w:rPr>
          <w:rFonts w:cs="Arial"/>
          <w:sz w:val="21"/>
          <w:szCs w:val="21"/>
        </w:rPr>
        <w:t>Top scoring bidders may be invited to attend a Supplier Clarification Sessions to clarify aspects of the proposal. Details of the sessions will be shared and confirmed before the session. Clarification questions asked during the session will be linked to the evaluation methodology set out below, and the responses will be used by the evaluation panel to ensure clarity for both parties.</w:t>
      </w:r>
    </w:p>
    <w:p w:rsidRPr="00143898" w:rsidR="00BB398D" w:rsidP="00BB398D" w:rsidRDefault="00BB398D" w14:paraId="1F11A948" w14:textId="77777777">
      <w:pPr>
        <w:shd w:val="clear" w:color="auto" w:fill="FFFFFF" w:themeFill="background1"/>
        <w:rPr>
          <w:rFonts w:cs="Arial"/>
          <w:sz w:val="21"/>
          <w:szCs w:val="21"/>
        </w:rPr>
      </w:pPr>
      <w:r w:rsidRPr="00143898">
        <w:rPr>
          <w:rFonts w:cs="Arial"/>
          <w:sz w:val="21"/>
          <w:szCs w:val="21"/>
        </w:rPr>
        <w:t>13.4</w:t>
      </w:r>
      <w:r w:rsidRPr="00143898">
        <w:rPr>
          <w:rFonts w:cs="Arial"/>
          <w:sz w:val="21"/>
          <w:szCs w:val="21"/>
        </w:rPr>
        <w:tab/>
      </w:r>
      <w:r w:rsidRPr="00143898">
        <w:rPr>
          <w:rFonts w:cs="Arial"/>
          <w:sz w:val="21"/>
          <w:szCs w:val="21"/>
          <w:u w:val="single"/>
        </w:rPr>
        <w:t>Award Criteria</w:t>
      </w:r>
      <w:r w:rsidRPr="00143898">
        <w:rPr>
          <w:rFonts w:cs="Arial"/>
          <w:sz w:val="21"/>
          <w:szCs w:val="21"/>
        </w:rPr>
        <w:t xml:space="preserve"> – </w:t>
      </w:r>
      <w:bookmarkStart w:name="_Hlk4675133" w:id="12"/>
      <w:r w:rsidRPr="00143898">
        <w:rPr>
          <w:rFonts w:cs="Arial"/>
          <w:sz w:val="21"/>
          <w:szCs w:val="21"/>
        </w:rPr>
        <w:t xml:space="preserve">Responses from potential suppliers will be assessed to determine the most economically advantages proposal using the following criteria and weightings and will be assessed entirely on your response submitted: </w:t>
      </w:r>
    </w:p>
    <w:p w:rsidRPr="00143898" w:rsidR="00BB398D" w:rsidP="00BB398D" w:rsidRDefault="00BB398D" w14:paraId="0397E196" w14:textId="77777777">
      <w:pPr>
        <w:shd w:val="clear" w:color="auto" w:fill="FFFFFF" w:themeFill="background1"/>
        <w:spacing w:before="0"/>
        <w:rPr>
          <w:rFonts w:cs="Arial"/>
          <w:sz w:val="21"/>
          <w:szCs w:val="21"/>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33"/>
        <w:gridCol w:w="1979"/>
      </w:tblGrid>
      <w:tr w:rsidRPr="00143898" w:rsidR="00BB398D" w:rsidTr="00DD6348" w14:paraId="468CD600" w14:textId="77777777">
        <w:trPr>
          <w:jc w:val="center"/>
        </w:trPr>
        <w:tc>
          <w:tcPr>
            <w:tcW w:w="7933" w:type="dxa"/>
            <w:shd w:val="clear" w:color="auto" w:fill="D9D9D9"/>
          </w:tcPr>
          <w:p w:rsidRPr="00143898" w:rsidR="00BB398D" w:rsidP="00DD6348" w:rsidRDefault="00BB398D" w14:paraId="74B5F455" w14:textId="77777777">
            <w:pPr>
              <w:shd w:val="clear" w:color="auto" w:fill="FFFFFF" w:themeFill="background1"/>
              <w:spacing w:before="120" w:after="120"/>
              <w:rPr>
                <w:rFonts w:cs="Arial"/>
                <w:b/>
                <w:sz w:val="21"/>
                <w:szCs w:val="21"/>
              </w:rPr>
            </w:pPr>
            <w:r w:rsidRPr="00143898">
              <w:rPr>
                <w:rFonts w:cs="Arial"/>
                <w:b/>
                <w:sz w:val="21"/>
                <w:szCs w:val="21"/>
              </w:rPr>
              <w:t>Criteria</w:t>
            </w:r>
          </w:p>
        </w:tc>
        <w:tc>
          <w:tcPr>
            <w:tcW w:w="1979" w:type="dxa"/>
            <w:shd w:val="clear" w:color="auto" w:fill="D9D9D9"/>
          </w:tcPr>
          <w:p w:rsidRPr="00143898" w:rsidR="00BB398D" w:rsidP="00DD6348" w:rsidRDefault="00BB398D" w14:paraId="036B4D9B" w14:textId="77777777">
            <w:pPr>
              <w:shd w:val="clear" w:color="auto" w:fill="FFFFFF" w:themeFill="background1"/>
              <w:spacing w:before="120" w:after="120"/>
              <w:rPr>
                <w:rFonts w:cs="Arial"/>
                <w:b/>
                <w:sz w:val="21"/>
                <w:szCs w:val="21"/>
              </w:rPr>
            </w:pPr>
            <w:r w:rsidRPr="00143898">
              <w:rPr>
                <w:rFonts w:cs="Arial"/>
                <w:b/>
                <w:sz w:val="21"/>
                <w:szCs w:val="21"/>
              </w:rPr>
              <w:t xml:space="preserve">Weighting </w:t>
            </w:r>
          </w:p>
        </w:tc>
      </w:tr>
      <w:tr w:rsidRPr="00143898" w:rsidR="00BB398D" w:rsidTr="00DD6348" w14:paraId="336CAE0C" w14:textId="77777777">
        <w:trPr>
          <w:jc w:val="center"/>
        </w:trPr>
        <w:tc>
          <w:tcPr>
            <w:tcW w:w="7933" w:type="dxa"/>
          </w:tcPr>
          <w:p w:rsidRPr="00143898" w:rsidR="00BB398D" w:rsidP="00DD6348" w:rsidRDefault="00BB398D" w14:paraId="23FA9BAA" w14:textId="77777777">
            <w:pPr>
              <w:shd w:val="clear" w:color="auto" w:fill="FFFFFF" w:themeFill="background1"/>
              <w:spacing w:before="288" w:beforeLines="120" w:after="288" w:afterLines="120"/>
              <w:rPr>
                <w:rFonts w:cs="Arial"/>
                <w:b/>
                <w:bCs/>
                <w:sz w:val="21"/>
                <w:szCs w:val="21"/>
              </w:rPr>
            </w:pPr>
            <w:r w:rsidRPr="00143898">
              <w:rPr>
                <w:rFonts w:cs="Arial"/>
                <w:b/>
                <w:bCs/>
                <w:sz w:val="21"/>
                <w:szCs w:val="21"/>
              </w:rPr>
              <w:t xml:space="preserve">Quality </w:t>
            </w:r>
          </w:p>
          <w:p w:rsidRPr="00143898" w:rsidR="00BB398D" w:rsidP="00DD6348" w:rsidRDefault="00BB398D" w14:paraId="60327E2E" w14:textId="77777777">
            <w:pPr>
              <w:shd w:val="clear" w:color="auto" w:fill="FFFFFF" w:themeFill="background1"/>
              <w:spacing w:before="288" w:beforeLines="120" w:after="288" w:afterLines="120"/>
              <w:rPr>
                <w:rFonts w:cs="Arial"/>
                <w:sz w:val="21"/>
                <w:szCs w:val="21"/>
              </w:rPr>
            </w:pPr>
            <w:r w:rsidRPr="00143898">
              <w:rPr>
                <w:rFonts w:cs="Arial"/>
                <w:sz w:val="21"/>
                <w:szCs w:val="21"/>
              </w:rPr>
              <w:t>The supplier should provide evidence of experience in leading community engagement activities, with a strong emphasis on local networks, trusted relationships and ability to engage community members in meaningful participation, particularly those aligned with the objectives or thematic strands of the CONNECT programme.</w:t>
            </w:r>
          </w:p>
          <w:p w:rsidRPr="00143898" w:rsidR="00BB398D" w:rsidP="00DD6348" w:rsidRDefault="00BB398D" w14:paraId="0C1F981C" w14:textId="77777777">
            <w:pPr>
              <w:shd w:val="clear" w:color="auto" w:fill="FFFFFF" w:themeFill="background1"/>
              <w:spacing w:before="288" w:beforeLines="120" w:after="288" w:afterLines="120"/>
              <w:rPr>
                <w:rFonts w:cs="Arial"/>
                <w:sz w:val="21"/>
                <w:szCs w:val="21"/>
              </w:rPr>
            </w:pPr>
            <w:r w:rsidRPr="00143898">
              <w:rPr>
                <w:rFonts w:cs="Arial"/>
                <w:sz w:val="21"/>
                <w:szCs w:val="21"/>
              </w:rPr>
              <w:t xml:space="preserve"> Also, provide evidence of local networks related to the scope of this project, footprint and community engagement. </w:t>
            </w:r>
          </w:p>
        </w:tc>
        <w:tc>
          <w:tcPr>
            <w:tcW w:w="1979" w:type="dxa"/>
          </w:tcPr>
          <w:p w:rsidRPr="00143898" w:rsidR="00BB398D" w:rsidP="00DD6348" w:rsidRDefault="00BB398D" w14:paraId="331B2524" w14:textId="77777777">
            <w:pPr>
              <w:shd w:val="clear" w:color="auto" w:fill="FFFFFF" w:themeFill="background1"/>
              <w:spacing w:before="288" w:beforeLines="120" w:after="288" w:afterLines="120"/>
              <w:rPr>
                <w:rFonts w:cs="Arial"/>
                <w:sz w:val="21"/>
                <w:szCs w:val="21"/>
              </w:rPr>
            </w:pPr>
            <w:r w:rsidRPr="00143898">
              <w:rPr>
                <w:rFonts w:cs="Arial"/>
                <w:sz w:val="21"/>
                <w:szCs w:val="21"/>
              </w:rPr>
              <w:t>30%</w:t>
            </w:r>
          </w:p>
        </w:tc>
      </w:tr>
      <w:tr w:rsidRPr="00143898" w:rsidR="00BB398D" w:rsidTr="00DD6348" w14:paraId="3E95B0B0" w14:textId="77777777">
        <w:trPr>
          <w:jc w:val="center"/>
        </w:trPr>
        <w:tc>
          <w:tcPr>
            <w:tcW w:w="7933" w:type="dxa"/>
          </w:tcPr>
          <w:p w:rsidRPr="00143898" w:rsidR="00BB398D" w:rsidP="00DD6348" w:rsidRDefault="00BB398D" w14:paraId="6B5DBF46" w14:textId="77777777">
            <w:pPr>
              <w:shd w:val="clear" w:color="auto" w:fill="FFFFFF" w:themeFill="background1"/>
              <w:spacing w:before="288" w:beforeLines="120" w:after="288" w:afterLines="120"/>
              <w:rPr>
                <w:rFonts w:cs="Arial"/>
                <w:b/>
                <w:bCs/>
                <w:sz w:val="21"/>
                <w:szCs w:val="21"/>
              </w:rPr>
            </w:pPr>
            <w:r w:rsidRPr="00143898">
              <w:rPr>
                <w:rFonts w:cs="Arial"/>
                <w:b/>
                <w:bCs/>
                <w:sz w:val="21"/>
                <w:szCs w:val="21"/>
              </w:rPr>
              <w:t>Methodology and approach</w:t>
            </w:r>
          </w:p>
          <w:p w:rsidRPr="00143898" w:rsidR="00BB398D" w:rsidP="00DD6348" w:rsidRDefault="00BB398D" w14:paraId="067FD41F" w14:textId="77777777">
            <w:pPr>
              <w:shd w:val="clear" w:color="auto" w:fill="FFFFFF" w:themeFill="background1"/>
              <w:spacing w:before="288" w:beforeLines="120" w:after="288" w:afterLines="120"/>
              <w:rPr>
                <w:rFonts w:cs="Arial"/>
                <w:sz w:val="21"/>
                <w:szCs w:val="21"/>
              </w:rPr>
            </w:pPr>
            <w:r w:rsidRPr="00143898">
              <w:rPr>
                <w:rFonts w:cs="Arial"/>
                <w:sz w:val="21"/>
                <w:szCs w:val="21"/>
              </w:rPr>
              <w:t>Applicants should outline how they would support delivery of the programme locally, demonstrating an understanding of the CONNECT programme’s objectives and target audiences. The approach should reflect a flexible, locally responsive model, including how the organisation will:</w:t>
            </w:r>
          </w:p>
          <w:p w:rsidRPr="00143898" w:rsidR="00BB398D" w:rsidP="00DD6348" w:rsidRDefault="00BB398D" w14:paraId="70F96E1E" w14:textId="77777777">
            <w:pPr>
              <w:pStyle w:val="ListParagraph"/>
              <w:numPr>
                <w:ilvl w:val="0"/>
                <w:numId w:val="50"/>
              </w:numPr>
              <w:shd w:val="clear" w:color="auto" w:fill="FFFFFF" w:themeFill="background1"/>
              <w:spacing w:before="288" w:beforeLines="120" w:after="288" w:afterLines="120"/>
              <w:rPr>
                <w:rFonts w:cs="Arial"/>
                <w:sz w:val="21"/>
                <w:szCs w:val="21"/>
              </w:rPr>
            </w:pPr>
            <w:r w:rsidRPr="00143898">
              <w:rPr>
                <w:rFonts w:cs="Arial"/>
                <w:sz w:val="21"/>
                <w:szCs w:val="21"/>
              </w:rPr>
              <w:t>Engage and recruit participants</w:t>
            </w:r>
          </w:p>
          <w:p w:rsidRPr="00143898" w:rsidR="00BB398D" w:rsidP="00DD6348" w:rsidRDefault="00BB398D" w14:paraId="2C027254" w14:textId="77777777">
            <w:pPr>
              <w:pStyle w:val="ListParagraph"/>
              <w:numPr>
                <w:ilvl w:val="0"/>
                <w:numId w:val="50"/>
              </w:numPr>
              <w:shd w:val="clear" w:color="auto" w:fill="FFFFFF" w:themeFill="background1"/>
              <w:spacing w:before="288" w:beforeLines="120" w:after="288" w:afterLines="120"/>
              <w:rPr>
                <w:rFonts w:cs="Arial"/>
                <w:sz w:val="21"/>
                <w:szCs w:val="21"/>
              </w:rPr>
            </w:pPr>
            <w:r w:rsidRPr="00143898">
              <w:rPr>
                <w:rFonts w:cs="Arial"/>
                <w:sz w:val="21"/>
                <w:szCs w:val="21"/>
              </w:rPr>
              <w:t>Work with local groups and networks</w:t>
            </w:r>
          </w:p>
          <w:p w:rsidRPr="00143898" w:rsidR="00BB398D" w:rsidP="00DD6348" w:rsidRDefault="00BB398D" w14:paraId="74E8DD0D" w14:textId="77777777">
            <w:pPr>
              <w:pStyle w:val="ListParagraph"/>
              <w:numPr>
                <w:ilvl w:val="0"/>
                <w:numId w:val="50"/>
              </w:numPr>
              <w:shd w:val="clear" w:color="auto" w:fill="FFFFFF" w:themeFill="background1"/>
              <w:spacing w:before="288" w:beforeLines="120" w:after="288" w:afterLines="120"/>
              <w:rPr>
                <w:rFonts w:cs="Arial"/>
                <w:sz w:val="21"/>
                <w:szCs w:val="21"/>
              </w:rPr>
            </w:pPr>
            <w:r w:rsidRPr="00143898">
              <w:rPr>
                <w:rFonts w:cs="Arial"/>
                <w:sz w:val="21"/>
                <w:szCs w:val="21"/>
              </w:rPr>
              <w:t>Support inclusive participation</w:t>
            </w:r>
          </w:p>
          <w:p w:rsidRPr="00143898" w:rsidR="00BB398D" w:rsidP="00DD6348" w:rsidRDefault="00BB398D" w14:paraId="24752214" w14:textId="77777777">
            <w:pPr>
              <w:pStyle w:val="ListParagraph"/>
              <w:numPr>
                <w:ilvl w:val="0"/>
                <w:numId w:val="50"/>
              </w:numPr>
              <w:shd w:val="clear" w:color="auto" w:fill="FFFFFF" w:themeFill="background1"/>
              <w:spacing w:before="288" w:beforeLines="120" w:after="288" w:afterLines="120"/>
              <w:rPr>
                <w:rFonts w:cs="Arial"/>
                <w:sz w:val="21"/>
                <w:szCs w:val="21"/>
              </w:rPr>
            </w:pPr>
            <w:r w:rsidRPr="00143898">
              <w:rPr>
                <w:rFonts w:cs="Arial"/>
                <w:sz w:val="21"/>
                <w:szCs w:val="21"/>
              </w:rPr>
              <w:t xml:space="preserve">Collaborate with </w:t>
            </w:r>
            <w:proofErr w:type="spellStart"/>
            <w:r w:rsidRPr="00143898">
              <w:rPr>
                <w:rFonts w:cs="Arial"/>
                <w:sz w:val="21"/>
                <w:szCs w:val="21"/>
              </w:rPr>
              <w:t>PiA</w:t>
            </w:r>
            <w:proofErr w:type="spellEnd"/>
            <w:r w:rsidRPr="00143898">
              <w:rPr>
                <w:rFonts w:cs="Arial"/>
                <w:sz w:val="21"/>
                <w:szCs w:val="21"/>
              </w:rPr>
              <w:t xml:space="preserve"> and other partners</w:t>
            </w:r>
          </w:p>
          <w:p w:rsidRPr="00143898" w:rsidR="00BB398D" w:rsidP="00DD6348" w:rsidRDefault="00BB398D" w14:paraId="3CA9118A" w14:textId="77777777">
            <w:pPr>
              <w:shd w:val="clear" w:color="auto" w:fill="FFFFFF" w:themeFill="background1"/>
              <w:spacing w:before="288" w:beforeLines="120" w:after="288" w:afterLines="120"/>
              <w:rPr>
                <w:rFonts w:cs="Arial"/>
                <w:sz w:val="21"/>
                <w:szCs w:val="21"/>
              </w:rPr>
            </w:pPr>
            <w:r w:rsidRPr="00143898">
              <w:rPr>
                <w:rFonts w:cs="Arial"/>
                <w:sz w:val="21"/>
                <w:szCs w:val="21"/>
              </w:rPr>
              <w:t>Proposals should demonstrate how the organisation will support participation from groups who may face barriers to engagement, including women, older people, people with disabilities, people affected by the legacy of the conflict, LGBTQ+ people and ethnic minority and migrant communities.</w:t>
            </w:r>
          </w:p>
          <w:p w:rsidRPr="00143898" w:rsidR="00BB398D" w:rsidP="00DD6348" w:rsidRDefault="00BB398D" w14:paraId="3D129E6B" w14:textId="77777777">
            <w:pPr>
              <w:shd w:val="clear" w:color="auto" w:fill="FFFFFF" w:themeFill="background1"/>
              <w:spacing w:before="288" w:beforeLines="120" w:after="288" w:afterLines="120"/>
              <w:rPr>
                <w:rFonts w:cs="Arial"/>
                <w:sz w:val="21"/>
                <w:szCs w:val="21"/>
              </w:rPr>
            </w:pPr>
            <w:r w:rsidRPr="00143898">
              <w:rPr>
                <w:rFonts w:cs="Arial"/>
                <w:sz w:val="21"/>
                <w:szCs w:val="21"/>
              </w:rPr>
              <w:t>Examples may include:</w:t>
            </w:r>
          </w:p>
          <w:p w:rsidRPr="00143898" w:rsidR="00BB398D" w:rsidP="00DD6348" w:rsidRDefault="00BB398D" w14:paraId="0E544D0F" w14:textId="77777777">
            <w:pPr>
              <w:pStyle w:val="ListParagraph"/>
              <w:numPr>
                <w:ilvl w:val="0"/>
                <w:numId w:val="40"/>
              </w:numPr>
              <w:shd w:val="clear" w:color="auto" w:fill="FFFFFF" w:themeFill="background1"/>
              <w:spacing w:before="288" w:beforeLines="120" w:after="288" w:afterLines="120"/>
              <w:rPr>
                <w:rFonts w:cs="Arial"/>
                <w:sz w:val="21"/>
                <w:szCs w:val="21"/>
              </w:rPr>
            </w:pPr>
            <w:r w:rsidRPr="00143898">
              <w:rPr>
                <w:rFonts w:cs="Arial"/>
                <w:sz w:val="21"/>
                <w:szCs w:val="21"/>
              </w:rPr>
              <w:t>How would your methodology support the tasks confirmed in the Areas &amp; Activities Matrix (Annex 3)</w:t>
            </w:r>
          </w:p>
          <w:p w:rsidRPr="00143898" w:rsidR="00BB398D" w:rsidP="00DD6348" w:rsidRDefault="00BB398D" w14:paraId="531CF84A" w14:textId="77777777">
            <w:pPr>
              <w:pStyle w:val="ListParagraph"/>
              <w:numPr>
                <w:ilvl w:val="0"/>
                <w:numId w:val="40"/>
              </w:numPr>
              <w:shd w:val="clear" w:color="auto" w:fill="FFFFFF" w:themeFill="background1"/>
              <w:spacing w:before="288" w:beforeLines="120" w:after="288" w:afterLines="120"/>
              <w:rPr>
                <w:rFonts w:cs="Arial"/>
                <w:sz w:val="21"/>
                <w:szCs w:val="21"/>
              </w:rPr>
            </w:pPr>
            <w:r w:rsidRPr="00143898">
              <w:rPr>
                <w:rFonts w:cs="Arial"/>
                <w:sz w:val="21"/>
                <w:szCs w:val="21"/>
              </w:rPr>
              <w:t>Partnership approach: e.g. named local partners where possible or clear plan for identifying, engaging and supporting local groups</w:t>
            </w:r>
          </w:p>
          <w:p w:rsidRPr="00143898" w:rsidR="00BB398D" w:rsidP="00DD6348" w:rsidRDefault="00BB398D" w14:paraId="196DFF6F" w14:textId="77777777">
            <w:pPr>
              <w:pStyle w:val="ListParagraph"/>
              <w:numPr>
                <w:ilvl w:val="0"/>
                <w:numId w:val="40"/>
              </w:numPr>
              <w:shd w:val="clear" w:color="auto" w:fill="FFFFFF" w:themeFill="background1"/>
              <w:spacing w:before="288" w:beforeLines="120" w:after="288" w:afterLines="120"/>
              <w:rPr>
                <w:rFonts w:cs="Arial"/>
                <w:sz w:val="21"/>
                <w:szCs w:val="21"/>
              </w:rPr>
            </w:pPr>
            <w:r w:rsidRPr="00143898">
              <w:rPr>
                <w:rFonts w:cs="Arial"/>
                <w:sz w:val="21"/>
                <w:szCs w:val="21"/>
              </w:rPr>
              <w:t>How they will work with smaller organisations if need be</w:t>
            </w:r>
          </w:p>
        </w:tc>
        <w:tc>
          <w:tcPr>
            <w:tcW w:w="1979" w:type="dxa"/>
          </w:tcPr>
          <w:p w:rsidRPr="00143898" w:rsidR="00BB398D" w:rsidP="00DD6348" w:rsidRDefault="00BB398D" w14:paraId="2BED02EB" w14:textId="77777777">
            <w:pPr>
              <w:shd w:val="clear" w:color="auto" w:fill="FFFFFF" w:themeFill="background1"/>
              <w:spacing w:before="288" w:beforeLines="120" w:after="288" w:afterLines="120"/>
              <w:rPr>
                <w:rFonts w:cs="Arial"/>
                <w:sz w:val="21"/>
                <w:szCs w:val="21"/>
              </w:rPr>
            </w:pPr>
            <w:r w:rsidRPr="00143898">
              <w:rPr>
                <w:rFonts w:cs="Arial"/>
                <w:sz w:val="21"/>
                <w:szCs w:val="21"/>
              </w:rPr>
              <w:t>30%</w:t>
            </w:r>
          </w:p>
        </w:tc>
      </w:tr>
      <w:tr w:rsidRPr="00143898" w:rsidR="00BB398D" w:rsidTr="00DD6348" w14:paraId="0690391F" w14:textId="77777777">
        <w:trPr>
          <w:jc w:val="center"/>
        </w:trPr>
        <w:tc>
          <w:tcPr>
            <w:tcW w:w="7933" w:type="dxa"/>
          </w:tcPr>
          <w:p w:rsidRPr="00143898" w:rsidR="00BB398D" w:rsidP="00DD6348" w:rsidRDefault="00BB398D" w14:paraId="0FA81613" w14:textId="77777777">
            <w:pPr>
              <w:shd w:val="clear" w:color="auto" w:fill="FFFFFF" w:themeFill="background1"/>
              <w:spacing w:before="288" w:beforeLines="120" w:after="288" w:afterLines="120"/>
              <w:rPr>
                <w:rFonts w:cs="Arial"/>
                <w:b/>
                <w:bCs/>
                <w:sz w:val="21"/>
                <w:szCs w:val="21"/>
              </w:rPr>
            </w:pPr>
            <w:r w:rsidRPr="00143898">
              <w:rPr>
                <w:rFonts w:cs="Arial"/>
                <w:b/>
                <w:bCs/>
                <w:sz w:val="21"/>
                <w:szCs w:val="21"/>
              </w:rPr>
              <w:t>Commercial</w:t>
            </w:r>
            <w:r>
              <w:rPr>
                <w:rFonts w:cs="Arial"/>
                <w:b/>
                <w:bCs/>
                <w:sz w:val="21"/>
                <w:szCs w:val="21"/>
              </w:rPr>
              <w:t xml:space="preserve"> (CO01) – Key deliverables</w:t>
            </w:r>
          </w:p>
          <w:p w:rsidRPr="00143898" w:rsidR="00BB398D" w:rsidP="00DD6348" w:rsidRDefault="00BB398D" w14:paraId="3E638AFA" w14:textId="77777777">
            <w:pPr>
              <w:shd w:val="clear" w:color="auto" w:fill="FFFFFF" w:themeFill="background1"/>
              <w:spacing w:before="288" w:beforeLines="120" w:after="288" w:afterLines="120"/>
              <w:rPr>
                <w:rFonts w:cs="Arial"/>
                <w:sz w:val="21"/>
                <w:szCs w:val="21"/>
              </w:rPr>
            </w:pPr>
            <w:r w:rsidRPr="00143898">
              <w:rPr>
                <w:rFonts w:cs="Arial"/>
                <w:sz w:val="21"/>
                <w:szCs w:val="21"/>
              </w:rPr>
              <w:t>Itemised pricing for each deliverable in EUR. Fees should be presented as unit costs per Deliverable including VAT, as applicable.</w:t>
            </w:r>
          </w:p>
          <w:p w:rsidRPr="00143898" w:rsidR="00BB398D" w:rsidP="00DD6348" w:rsidRDefault="00BB398D" w14:paraId="0BD77BE1" w14:textId="77777777">
            <w:pPr>
              <w:shd w:val="clear" w:color="auto" w:fill="FFFFFF" w:themeFill="background1"/>
              <w:spacing w:before="288" w:beforeLines="120" w:after="288" w:afterLines="120"/>
              <w:rPr>
                <w:rFonts w:cs="Arial"/>
                <w:sz w:val="21"/>
                <w:szCs w:val="21"/>
              </w:rPr>
            </w:pPr>
            <w:r w:rsidRPr="00143898">
              <w:rPr>
                <w:rFonts w:cs="Arial"/>
                <w:sz w:val="21"/>
                <w:szCs w:val="21"/>
              </w:rPr>
              <w:t xml:space="preserve">Services, goods and/or training provided at no additional cost will be considered as Added Value and would be assessed in an impact-based basis by its relevance and importance to the project goals and objectives.  </w:t>
            </w:r>
          </w:p>
        </w:tc>
        <w:tc>
          <w:tcPr>
            <w:tcW w:w="1979" w:type="dxa"/>
          </w:tcPr>
          <w:p w:rsidRPr="00143898" w:rsidR="00BB398D" w:rsidP="00DD6348" w:rsidRDefault="00BB398D" w14:paraId="64B81F28" w14:textId="77777777">
            <w:pPr>
              <w:shd w:val="clear" w:color="auto" w:fill="FFFFFF" w:themeFill="background1"/>
              <w:spacing w:before="288" w:beforeLines="120" w:after="288" w:afterLines="120"/>
              <w:rPr>
                <w:rFonts w:cs="Arial"/>
                <w:sz w:val="21"/>
                <w:szCs w:val="21"/>
              </w:rPr>
            </w:pPr>
            <w:r w:rsidRPr="00143898">
              <w:rPr>
                <w:rFonts w:cs="Arial"/>
                <w:sz w:val="21"/>
                <w:szCs w:val="21"/>
              </w:rPr>
              <w:t>40%</w:t>
            </w:r>
          </w:p>
        </w:tc>
      </w:tr>
      <w:bookmarkEnd w:id="12"/>
    </w:tbl>
    <w:p w:rsidRPr="00143898" w:rsidR="00BB398D" w:rsidP="00BB398D" w:rsidRDefault="00BB398D" w14:paraId="65EC09D7" w14:textId="77777777">
      <w:pPr>
        <w:shd w:val="clear" w:color="auto" w:fill="FFFFFF" w:themeFill="background1"/>
        <w:spacing w:before="0"/>
        <w:rPr>
          <w:rFonts w:cs="Arial"/>
          <w:sz w:val="21"/>
          <w:szCs w:val="21"/>
        </w:rPr>
      </w:pPr>
    </w:p>
    <w:p w:rsidR="00BB398D" w:rsidP="00BB398D" w:rsidRDefault="00BB398D" w14:paraId="2B42640F" w14:textId="77777777">
      <w:pPr>
        <w:shd w:val="clear" w:color="auto" w:fill="FFFFFF" w:themeFill="background1"/>
        <w:spacing w:before="0"/>
        <w:rPr>
          <w:rFonts w:cs="Arial"/>
          <w:sz w:val="21"/>
          <w:szCs w:val="21"/>
        </w:rPr>
      </w:pPr>
      <w:r w:rsidRPr="00143898">
        <w:rPr>
          <w:rFonts w:cs="Arial"/>
          <w:sz w:val="21"/>
          <w:szCs w:val="21"/>
        </w:rPr>
        <w:t>13.5</w:t>
      </w:r>
      <w:r w:rsidRPr="00143898">
        <w:rPr>
          <w:rFonts w:cs="Arial"/>
          <w:sz w:val="21"/>
          <w:szCs w:val="21"/>
        </w:rPr>
        <w:tab/>
      </w:r>
      <w:r w:rsidRPr="00143898">
        <w:rPr>
          <w:rFonts w:cs="Arial"/>
          <w:sz w:val="21"/>
          <w:szCs w:val="21"/>
          <w:u w:val="single"/>
        </w:rPr>
        <w:t>Scoring Model</w:t>
      </w:r>
      <w:r w:rsidRPr="00143898">
        <w:rPr>
          <w:rFonts w:cs="Arial"/>
          <w:sz w:val="21"/>
          <w:szCs w:val="21"/>
        </w:rPr>
        <w:t xml:space="preserve"> – Proposals will be subject to an initial review at the start of Stage 2 of the evaluation process. Any Proposals not meeting mandatory requirements or constraints (if any) will be rejected in full at </w:t>
      </w:r>
      <w:r w:rsidRPr="00143898">
        <w:rPr>
          <w:rFonts w:cs="Arial"/>
          <w:sz w:val="21"/>
          <w:szCs w:val="21"/>
        </w:rPr>
        <w:t>this point and will not be assessed or scored further.  Proposals not so rejected will be scored by an evaluation panel appointed by the British Council for all criteria other than Commercial using the following scoring model:</w:t>
      </w:r>
    </w:p>
    <w:p w:rsidR="00BB398D" w:rsidP="00BB398D" w:rsidRDefault="00BB398D" w14:paraId="2D055CF5" w14:textId="77777777">
      <w:pPr>
        <w:shd w:val="clear" w:color="auto" w:fill="FFFFFF" w:themeFill="background1"/>
        <w:spacing w:before="0"/>
        <w:rPr>
          <w:rFonts w:cs="Arial"/>
          <w:sz w:val="21"/>
          <w:szCs w:val="21"/>
        </w:rPr>
      </w:pPr>
    </w:p>
    <w:p w:rsidR="00BB398D" w:rsidP="00BB398D" w:rsidRDefault="00BB398D" w14:paraId="41CBDDBF" w14:textId="77777777">
      <w:pPr>
        <w:shd w:val="clear" w:color="auto" w:fill="FFFFFF" w:themeFill="background1"/>
        <w:spacing w:before="0"/>
        <w:rPr>
          <w:rFonts w:cs="Arial"/>
          <w:sz w:val="21"/>
          <w:szCs w:val="21"/>
        </w:rPr>
      </w:pPr>
    </w:p>
    <w:p w:rsidR="008D7EDC" w:rsidP="00BB398D" w:rsidRDefault="008D7EDC" w14:paraId="4949D783" w14:textId="77777777">
      <w:pPr>
        <w:shd w:val="clear" w:color="auto" w:fill="FFFFFF" w:themeFill="background1"/>
        <w:spacing w:before="0"/>
        <w:rPr>
          <w:rFonts w:cs="Arial"/>
          <w:sz w:val="21"/>
          <w:szCs w:val="21"/>
        </w:rPr>
      </w:pPr>
    </w:p>
    <w:p w:rsidR="008D7EDC" w:rsidP="00BB398D" w:rsidRDefault="008D7EDC" w14:paraId="3FAFEDD5" w14:textId="77777777">
      <w:pPr>
        <w:shd w:val="clear" w:color="auto" w:fill="FFFFFF" w:themeFill="background1"/>
        <w:spacing w:before="0"/>
        <w:rPr>
          <w:rFonts w:cs="Arial"/>
          <w:sz w:val="21"/>
          <w:szCs w:val="21"/>
        </w:rPr>
      </w:pPr>
    </w:p>
    <w:p w:rsidR="008D7EDC" w:rsidP="00BB398D" w:rsidRDefault="008D7EDC" w14:paraId="549FC84D" w14:textId="77777777">
      <w:pPr>
        <w:shd w:val="clear" w:color="auto" w:fill="FFFFFF" w:themeFill="background1"/>
        <w:spacing w:before="0"/>
        <w:rPr>
          <w:rFonts w:cs="Arial"/>
          <w:sz w:val="21"/>
          <w:szCs w:val="21"/>
        </w:rPr>
      </w:pPr>
    </w:p>
    <w:p w:rsidRPr="00143898" w:rsidR="00BB398D" w:rsidP="00BB398D" w:rsidRDefault="00BB398D" w14:paraId="31ABE1D8" w14:textId="77777777">
      <w:pPr>
        <w:shd w:val="clear" w:color="auto" w:fill="FFFFFF" w:themeFill="background1"/>
        <w:spacing w:before="0"/>
        <w:rPr>
          <w:rFonts w:cs="Arial"/>
          <w:sz w:val="21"/>
          <w:szCs w:val="21"/>
        </w:rPr>
      </w:pPr>
    </w:p>
    <w:tbl>
      <w:tblPr>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15"/>
        <w:gridCol w:w="8441"/>
      </w:tblGrid>
      <w:tr w:rsidRPr="00143898" w:rsidR="00BB398D" w:rsidTr="00DD6348" w14:paraId="69ED32CC" w14:textId="77777777">
        <w:trPr>
          <w:cantSplit/>
          <w:jc w:val="center"/>
        </w:trPr>
        <w:tc>
          <w:tcPr>
            <w:tcW w:w="915" w:type="dxa"/>
            <w:shd w:val="clear" w:color="auto" w:fill="D9D9D9" w:themeFill="background1" w:themeFillShade="D9"/>
            <w:vAlign w:val="center"/>
          </w:tcPr>
          <w:p w:rsidRPr="00143898" w:rsidR="00BB398D" w:rsidP="00DD6348" w:rsidRDefault="00BB398D" w14:paraId="2A03E7AC" w14:textId="77777777">
            <w:pPr>
              <w:shd w:val="clear" w:color="auto" w:fill="FFFFFF" w:themeFill="background1"/>
              <w:tabs>
                <w:tab w:val="left" w:pos="1440"/>
              </w:tabs>
              <w:spacing w:before="120" w:after="288" w:afterLines="120"/>
              <w:rPr>
                <w:rFonts w:cs="Arial"/>
                <w:b/>
                <w:sz w:val="21"/>
                <w:szCs w:val="21"/>
              </w:rPr>
            </w:pPr>
            <w:r w:rsidRPr="00143898">
              <w:rPr>
                <w:rFonts w:cs="Arial"/>
                <w:b/>
                <w:sz w:val="21"/>
                <w:szCs w:val="21"/>
              </w:rPr>
              <w:t>Points</w:t>
            </w:r>
          </w:p>
        </w:tc>
        <w:tc>
          <w:tcPr>
            <w:tcW w:w="8441" w:type="dxa"/>
            <w:shd w:val="clear" w:color="auto" w:fill="D9D9D9" w:themeFill="background1" w:themeFillShade="D9"/>
            <w:vAlign w:val="center"/>
          </w:tcPr>
          <w:p w:rsidRPr="00143898" w:rsidR="00BB398D" w:rsidP="00DD6348" w:rsidRDefault="00BB398D" w14:paraId="72DB80E8" w14:textId="77777777">
            <w:pPr>
              <w:shd w:val="clear" w:color="auto" w:fill="FFFFFF" w:themeFill="background1"/>
              <w:tabs>
                <w:tab w:val="left" w:pos="1440"/>
              </w:tabs>
              <w:spacing w:before="120" w:after="288" w:afterLines="120"/>
              <w:rPr>
                <w:rFonts w:cs="Arial"/>
                <w:b/>
                <w:sz w:val="21"/>
                <w:szCs w:val="21"/>
              </w:rPr>
            </w:pPr>
            <w:r w:rsidRPr="00143898">
              <w:rPr>
                <w:rFonts w:cs="Arial"/>
                <w:b/>
                <w:sz w:val="21"/>
                <w:szCs w:val="21"/>
              </w:rPr>
              <w:t>Interpretation</w:t>
            </w:r>
          </w:p>
        </w:tc>
      </w:tr>
      <w:tr w:rsidRPr="00143898" w:rsidR="00BB398D" w:rsidTr="00DD6348" w14:paraId="6B70EC0F" w14:textId="77777777">
        <w:trPr>
          <w:cantSplit/>
          <w:jc w:val="center"/>
        </w:trPr>
        <w:tc>
          <w:tcPr>
            <w:tcW w:w="915" w:type="dxa"/>
            <w:vAlign w:val="center"/>
          </w:tcPr>
          <w:p w:rsidRPr="00143898" w:rsidR="00BB398D" w:rsidP="00DD6348" w:rsidRDefault="00BB398D" w14:paraId="4BC2B950" w14:textId="77777777">
            <w:pPr>
              <w:shd w:val="clear" w:color="auto" w:fill="FFFFFF" w:themeFill="background1"/>
              <w:tabs>
                <w:tab w:val="left" w:pos="1440"/>
              </w:tabs>
              <w:spacing w:before="120" w:after="288" w:afterLines="120"/>
              <w:rPr>
                <w:rFonts w:cs="Arial"/>
                <w:sz w:val="21"/>
                <w:szCs w:val="21"/>
              </w:rPr>
            </w:pPr>
            <w:r w:rsidRPr="00143898">
              <w:rPr>
                <w:rFonts w:cs="Arial"/>
                <w:b/>
                <w:sz w:val="21"/>
                <w:szCs w:val="21"/>
              </w:rPr>
              <w:t>10</w:t>
            </w:r>
          </w:p>
        </w:tc>
        <w:tc>
          <w:tcPr>
            <w:tcW w:w="8441" w:type="dxa"/>
            <w:vAlign w:val="center"/>
          </w:tcPr>
          <w:p w:rsidRPr="00143898" w:rsidR="00BB398D" w:rsidP="00DD6348" w:rsidRDefault="00BB398D" w14:paraId="084C1FE9" w14:textId="77777777">
            <w:pPr>
              <w:shd w:val="clear" w:color="auto" w:fill="FFFFFF" w:themeFill="background1"/>
              <w:tabs>
                <w:tab w:val="left" w:pos="1440"/>
              </w:tabs>
              <w:spacing w:before="120" w:after="288" w:afterLines="120"/>
              <w:rPr>
                <w:rFonts w:cs="Arial"/>
                <w:sz w:val="21"/>
                <w:szCs w:val="21"/>
              </w:rPr>
            </w:pPr>
            <w:r w:rsidRPr="00143898">
              <w:rPr>
                <w:rFonts w:cs="Arial"/>
                <w:b/>
                <w:sz w:val="21"/>
                <w:szCs w:val="21"/>
              </w:rPr>
              <w:t xml:space="preserve">Excellent </w:t>
            </w:r>
            <w:r w:rsidRPr="00143898">
              <w:rPr>
                <w:rFonts w:cs="Arial"/>
                <w:sz w:val="21"/>
                <w:szCs w:val="21"/>
              </w:rPr>
              <w:t>–</w:t>
            </w:r>
            <w:r w:rsidRPr="00143898">
              <w:rPr>
                <w:rFonts w:cs="Arial"/>
                <w:b/>
                <w:sz w:val="21"/>
                <w:szCs w:val="21"/>
              </w:rPr>
              <w:t xml:space="preserve"> </w:t>
            </w:r>
            <w:r w:rsidRPr="00143898">
              <w:rPr>
                <w:rFonts w:cs="Arial"/>
                <w:sz w:val="21"/>
                <w:szCs w:val="21"/>
              </w:rPr>
              <w:t xml:space="preserve">Overall the response demonstrates that the bidder meets all areas of the requirement and provides all of the areas evidence requested in the level of detail requested.  This, therefore, is a detailed excellent response that meets all aspects of the requirement leaving no ambiguity as to whether the bidder can meet the requirement. </w:t>
            </w:r>
          </w:p>
        </w:tc>
      </w:tr>
      <w:tr w:rsidRPr="00143898" w:rsidR="00BB398D" w:rsidTr="00DD6348" w14:paraId="015496D0" w14:textId="77777777">
        <w:trPr>
          <w:cantSplit/>
          <w:jc w:val="center"/>
        </w:trPr>
        <w:tc>
          <w:tcPr>
            <w:tcW w:w="915" w:type="dxa"/>
            <w:vAlign w:val="center"/>
          </w:tcPr>
          <w:p w:rsidRPr="00143898" w:rsidR="00BB398D" w:rsidP="00DD6348" w:rsidRDefault="00BB398D" w14:paraId="661CE10D" w14:textId="77777777">
            <w:pPr>
              <w:shd w:val="clear" w:color="auto" w:fill="FFFFFF" w:themeFill="background1"/>
              <w:tabs>
                <w:tab w:val="left" w:pos="1440"/>
              </w:tabs>
              <w:spacing w:before="120" w:after="288" w:afterLines="120"/>
              <w:rPr>
                <w:rFonts w:cs="Arial"/>
                <w:b/>
                <w:sz w:val="21"/>
                <w:szCs w:val="21"/>
              </w:rPr>
            </w:pPr>
            <w:r w:rsidRPr="00143898">
              <w:rPr>
                <w:rFonts w:cs="Arial"/>
                <w:b/>
                <w:sz w:val="21"/>
                <w:szCs w:val="21"/>
              </w:rPr>
              <w:t>7</w:t>
            </w:r>
          </w:p>
        </w:tc>
        <w:tc>
          <w:tcPr>
            <w:tcW w:w="8441" w:type="dxa"/>
            <w:vAlign w:val="center"/>
          </w:tcPr>
          <w:p w:rsidRPr="00143898" w:rsidR="00BB398D" w:rsidP="00DD6348" w:rsidRDefault="00BB398D" w14:paraId="7CF2953F" w14:textId="77777777">
            <w:pPr>
              <w:shd w:val="clear" w:color="auto" w:fill="FFFFFF" w:themeFill="background1"/>
              <w:tabs>
                <w:tab w:val="left" w:pos="1440"/>
              </w:tabs>
              <w:spacing w:before="120" w:after="288" w:afterLines="120"/>
              <w:rPr>
                <w:rFonts w:cs="Arial"/>
                <w:sz w:val="21"/>
                <w:szCs w:val="21"/>
              </w:rPr>
            </w:pPr>
            <w:r w:rsidRPr="00143898">
              <w:rPr>
                <w:rFonts w:cs="Arial"/>
                <w:b/>
                <w:sz w:val="21"/>
                <w:szCs w:val="21"/>
              </w:rPr>
              <w:t xml:space="preserve">Good </w:t>
            </w:r>
            <w:r w:rsidRPr="00143898">
              <w:rPr>
                <w:rFonts w:cs="Arial"/>
                <w:sz w:val="21"/>
                <w:szCs w:val="21"/>
              </w:rPr>
              <w:t>–</w:t>
            </w:r>
            <w:r w:rsidRPr="00143898">
              <w:rPr>
                <w:rFonts w:cs="Arial"/>
                <w:b/>
                <w:sz w:val="21"/>
                <w:szCs w:val="21"/>
              </w:rPr>
              <w:t xml:space="preserve"> </w:t>
            </w:r>
            <w:r w:rsidRPr="00143898">
              <w:rPr>
                <w:rFonts w:cs="Arial"/>
                <w:sz w:val="21"/>
                <w:szCs w:val="21"/>
              </w:rPr>
              <w:t xml:space="preserve">Overall the response demonstrates that the bidder meets all areas of the requirement and provides all of the areas of evidence requested but contains some trivial omissions in relation to the level of detail requested in terms of either the response or the evidence. This, therefore, is a good response that meets all aspects of the requirement with only a trivial level ambiguity due the bidder’s failure to provide all information at the level of detail requested. </w:t>
            </w:r>
          </w:p>
        </w:tc>
      </w:tr>
      <w:tr w:rsidRPr="00143898" w:rsidR="00BB398D" w:rsidTr="00DD6348" w14:paraId="183FAA1C" w14:textId="77777777">
        <w:trPr>
          <w:cantSplit/>
          <w:jc w:val="center"/>
        </w:trPr>
        <w:tc>
          <w:tcPr>
            <w:tcW w:w="915" w:type="dxa"/>
            <w:vAlign w:val="center"/>
          </w:tcPr>
          <w:p w:rsidRPr="00143898" w:rsidR="00BB398D" w:rsidP="00DD6348" w:rsidRDefault="00BB398D" w14:paraId="252A6608" w14:textId="77777777">
            <w:pPr>
              <w:shd w:val="clear" w:color="auto" w:fill="FFFFFF" w:themeFill="background1"/>
              <w:tabs>
                <w:tab w:val="left" w:pos="1440"/>
              </w:tabs>
              <w:spacing w:before="120" w:after="288" w:afterLines="120"/>
              <w:rPr>
                <w:rFonts w:cs="Arial"/>
                <w:sz w:val="21"/>
                <w:szCs w:val="21"/>
              </w:rPr>
            </w:pPr>
            <w:r w:rsidRPr="00143898">
              <w:rPr>
                <w:rFonts w:cs="Arial"/>
                <w:b/>
                <w:sz w:val="21"/>
                <w:szCs w:val="21"/>
              </w:rPr>
              <w:t>5</w:t>
            </w:r>
          </w:p>
        </w:tc>
        <w:tc>
          <w:tcPr>
            <w:tcW w:w="8441" w:type="dxa"/>
            <w:vAlign w:val="center"/>
          </w:tcPr>
          <w:p w:rsidRPr="00143898" w:rsidR="00BB398D" w:rsidP="00DD6348" w:rsidRDefault="00BB398D" w14:paraId="66990AC9" w14:textId="77777777">
            <w:pPr>
              <w:shd w:val="clear" w:color="auto" w:fill="FFFFFF" w:themeFill="background1"/>
              <w:tabs>
                <w:tab w:val="left" w:pos="1440"/>
              </w:tabs>
              <w:spacing w:before="120" w:after="288" w:afterLines="120"/>
              <w:rPr>
                <w:rFonts w:cs="Arial"/>
                <w:sz w:val="21"/>
                <w:szCs w:val="21"/>
              </w:rPr>
            </w:pPr>
            <w:r w:rsidRPr="00143898">
              <w:rPr>
                <w:rFonts w:cs="Arial"/>
                <w:b/>
                <w:sz w:val="21"/>
                <w:szCs w:val="21"/>
              </w:rPr>
              <w:t xml:space="preserve">Adequate </w:t>
            </w:r>
            <w:r w:rsidRPr="00143898">
              <w:rPr>
                <w:rFonts w:cs="Arial"/>
                <w:sz w:val="21"/>
                <w:szCs w:val="21"/>
              </w:rPr>
              <w:t>–</w:t>
            </w:r>
            <w:r w:rsidRPr="00143898">
              <w:rPr>
                <w:rFonts w:cs="Arial"/>
                <w:b/>
                <w:sz w:val="21"/>
                <w:szCs w:val="21"/>
              </w:rPr>
              <w:t xml:space="preserve"> </w:t>
            </w:r>
            <w:r w:rsidRPr="00143898">
              <w:rPr>
                <w:rFonts w:cs="Arial"/>
                <w:sz w:val="21"/>
                <w:szCs w:val="21"/>
              </w:rPr>
              <w:t>Overall the response demonstrates that the bidder meets all areas of the requirement, but not all of the areas of evidence requested have been provided. This, therefore, is an adequate response, but with some limited ambiguity as to whether the bidder can meet the requirement due to the bidder’s failure to provide all of the evidence requested.</w:t>
            </w:r>
          </w:p>
        </w:tc>
      </w:tr>
      <w:tr w:rsidRPr="00143898" w:rsidR="00BB398D" w:rsidTr="00DD6348" w14:paraId="0A08181C" w14:textId="77777777">
        <w:trPr>
          <w:cantSplit/>
          <w:jc w:val="center"/>
        </w:trPr>
        <w:tc>
          <w:tcPr>
            <w:tcW w:w="915" w:type="dxa"/>
            <w:vAlign w:val="center"/>
          </w:tcPr>
          <w:p w:rsidRPr="00143898" w:rsidR="00BB398D" w:rsidP="00DD6348" w:rsidRDefault="00BB398D" w14:paraId="5D6DB150" w14:textId="77777777">
            <w:pPr>
              <w:shd w:val="clear" w:color="auto" w:fill="FFFFFF" w:themeFill="background1"/>
              <w:tabs>
                <w:tab w:val="left" w:pos="1440"/>
              </w:tabs>
              <w:spacing w:before="120" w:after="288" w:afterLines="120"/>
              <w:rPr>
                <w:rFonts w:cs="Arial"/>
                <w:sz w:val="21"/>
                <w:szCs w:val="21"/>
              </w:rPr>
            </w:pPr>
            <w:r w:rsidRPr="00143898">
              <w:rPr>
                <w:rFonts w:cs="Arial"/>
                <w:b/>
                <w:sz w:val="21"/>
                <w:szCs w:val="21"/>
              </w:rPr>
              <w:t>3</w:t>
            </w:r>
          </w:p>
        </w:tc>
        <w:tc>
          <w:tcPr>
            <w:tcW w:w="8441" w:type="dxa"/>
            <w:vAlign w:val="center"/>
          </w:tcPr>
          <w:p w:rsidRPr="00143898" w:rsidR="00BB398D" w:rsidP="00DD6348" w:rsidRDefault="00BB398D" w14:paraId="54382C4B" w14:textId="77777777">
            <w:pPr>
              <w:shd w:val="clear" w:color="auto" w:fill="FFFFFF" w:themeFill="background1"/>
              <w:tabs>
                <w:tab w:val="left" w:pos="1440"/>
              </w:tabs>
              <w:spacing w:before="120" w:after="288" w:afterLines="120"/>
              <w:rPr>
                <w:rFonts w:cs="Arial"/>
                <w:sz w:val="21"/>
                <w:szCs w:val="21"/>
              </w:rPr>
            </w:pPr>
            <w:r w:rsidRPr="00143898">
              <w:rPr>
                <w:rFonts w:cs="Arial"/>
                <w:b/>
                <w:sz w:val="21"/>
                <w:szCs w:val="21"/>
              </w:rPr>
              <w:t xml:space="preserve">Poor </w:t>
            </w:r>
            <w:r w:rsidRPr="00143898">
              <w:rPr>
                <w:rFonts w:cs="Arial"/>
                <w:sz w:val="21"/>
                <w:szCs w:val="21"/>
              </w:rPr>
              <w:t>–</w:t>
            </w:r>
            <w:r w:rsidRPr="00143898">
              <w:rPr>
                <w:rFonts w:cs="Arial"/>
                <w:b/>
                <w:sz w:val="21"/>
                <w:szCs w:val="21"/>
              </w:rPr>
              <w:t xml:space="preserve"> </w:t>
            </w:r>
            <w:r w:rsidRPr="00143898">
              <w:rPr>
                <w:rFonts w:cs="Arial"/>
                <w:sz w:val="21"/>
                <w:szCs w:val="21"/>
              </w:rPr>
              <w:t>The response does not demonstrate that the bidder meets the requirement in one or more areas. This, therefore, is a poor response with significant ambiguity as to whether the bidder can meet the requirement due to the failure by the bidder to show that it meets one or more areas of the requirement.</w:t>
            </w:r>
          </w:p>
        </w:tc>
      </w:tr>
      <w:tr w:rsidRPr="00143898" w:rsidR="00BB398D" w:rsidTr="00DD6348" w14:paraId="7759C89D" w14:textId="77777777">
        <w:trPr>
          <w:cantSplit/>
          <w:jc w:val="center"/>
        </w:trPr>
        <w:tc>
          <w:tcPr>
            <w:tcW w:w="915" w:type="dxa"/>
            <w:vAlign w:val="center"/>
          </w:tcPr>
          <w:p w:rsidRPr="00143898" w:rsidR="00BB398D" w:rsidP="00DD6348" w:rsidRDefault="00BB398D" w14:paraId="73919BFF" w14:textId="77777777">
            <w:pPr>
              <w:shd w:val="clear" w:color="auto" w:fill="FFFFFF" w:themeFill="background1"/>
              <w:tabs>
                <w:tab w:val="left" w:pos="1440"/>
              </w:tabs>
              <w:spacing w:before="120" w:after="288" w:afterLines="120"/>
              <w:rPr>
                <w:rFonts w:cs="Arial"/>
                <w:sz w:val="21"/>
                <w:szCs w:val="21"/>
              </w:rPr>
            </w:pPr>
            <w:r w:rsidRPr="00143898">
              <w:rPr>
                <w:rFonts w:cs="Arial"/>
                <w:b/>
                <w:sz w:val="21"/>
                <w:szCs w:val="21"/>
              </w:rPr>
              <w:t>0</w:t>
            </w:r>
          </w:p>
        </w:tc>
        <w:tc>
          <w:tcPr>
            <w:tcW w:w="8441" w:type="dxa"/>
            <w:vAlign w:val="center"/>
          </w:tcPr>
          <w:p w:rsidRPr="00143898" w:rsidR="00BB398D" w:rsidP="00DD6348" w:rsidRDefault="00BB398D" w14:paraId="341A7DD3" w14:textId="77777777">
            <w:pPr>
              <w:shd w:val="clear" w:color="auto" w:fill="FFFFFF" w:themeFill="background1"/>
              <w:tabs>
                <w:tab w:val="left" w:pos="1440"/>
              </w:tabs>
              <w:spacing w:before="120" w:after="288" w:afterLines="120"/>
              <w:rPr>
                <w:rFonts w:cs="Arial"/>
                <w:sz w:val="21"/>
                <w:szCs w:val="21"/>
              </w:rPr>
            </w:pPr>
            <w:r w:rsidRPr="00143898">
              <w:rPr>
                <w:rFonts w:cs="Arial"/>
                <w:b/>
                <w:sz w:val="21"/>
                <w:szCs w:val="21"/>
              </w:rPr>
              <w:t xml:space="preserve">Unacceptable </w:t>
            </w:r>
            <w:r w:rsidRPr="00143898">
              <w:rPr>
                <w:rFonts w:cs="Arial"/>
                <w:sz w:val="21"/>
                <w:szCs w:val="21"/>
              </w:rPr>
              <w:t>–</w:t>
            </w:r>
            <w:r w:rsidRPr="00143898">
              <w:rPr>
                <w:rFonts w:cs="Arial"/>
                <w:b/>
                <w:sz w:val="21"/>
                <w:szCs w:val="21"/>
              </w:rPr>
              <w:t xml:space="preserve"> </w:t>
            </w:r>
            <w:r w:rsidRPr="00143898">
              <w:rPr>
                <w:rFonts w:cs="Arial"/>
                <w:sz w:val="21"/>
                <w:szCs w:val="21"/>
              </w:rPr>
              <w:t xml:space="preserve">The response is non-compliant with the requirements of the RFP and/or no response has been provided. </w:t>
            </w:r>
          </w:p>
        </w:tc>
      </w:tr>
    </w:tbl>
    <w:p w:rsidRPr="00143898" w:rsidR="00BB398D" w:rsidP="00BB398D" w:rsidRDefault="00BB398D" w14:paraId="4A721B62" w14:textId="77777777">
      <w:pPr>
        <w:shd w:val="clear" w:color="auto" w:fill="FFFFFF" w:themeFill="background1"/>
        <w:rPr>
          <w:rFonts w:cs="Arial"/>
          <w:sz w:val="21"/>
          <w:szCs w:val="21"/>
        </w:rPr>
      </w:pPr>
    </w:p>
    <w:p w:rsidRPr="00143898" w:rsidR="00BB398D" w:rsidP="00BB398D" w:rsidRDefault="00BB398D" w14:paraId="16914B42" w14:textId="77777777">
      <w:pPr>
        <w:shd w:val="clear" w:color="auto" w:fill="FFFFFF" w:themeFill="background1"/>
        <w:rPr>
          <w:rFonts w:cs="Arial"/>
          <w:sz w:val="21"/>
          <w:szCs w:val="21"/>
        </w:rPr>
      </w:pPr>
      <w:r w:rsidRPr="00143898">
        <w:rPr>
          <w:rFonts w:cs="Arial"/>
          <w:sz w:val="21"/>
          <w:szCs w:val="21"/>
        </w:rPr>
        <w:t>13.6</w:t>
      </w:r>
      <w:r w:rsidRPr="00143898">
        <w:rPr>
          <w:rFonts w:cs="Arial"/>
          <w:sz w:val="21"/>
          <w:szCs w:val="21"/>
        </w:rPr>
        <w:tab/>
      </w:r>
      <w:r w:rsidRPr="00143898">
        <w:rPr>
          <w:rFonts w:cs="Arial"/>
          <w:sz w:val="21"/>
          <w:szCs w:val="21"/>
          <w:u w:val="single"/>
        </w:rPr>
        <w:t>Commercial Evaluation</w:t>
      </w:r>
      <w:r w:rsidRPr="00143898">
        <w:rPr>
          <w:rFonts w:cs="Arial"/>
          <w:sz w:val="21"/>
          <w:szCs w:val="21"/>
        </w:rPr>
        <w:t xml:space="preserve"> – </w:t>
      </w:r>
      <w:bookmarkStart w:name="_Hlk27134468" w:id="13"/>
      <w:r w:rsidRPr="00143898">
        <w:rPr>
          <w:rFonts w:cs="Arial"/>
          <w:sz w:val="21"/>
          <w:szCs w:val="21"/>
        </w:rPr>
        <w:t xml:space="preserve">Your “Overall Price” (as calculated in accordance with requirements of Annex 3 (Pricing Approach) for the goods and/or services will be evaluated by the evaluation panel for the purposes of the commercial evaluation, further information on this approach may be available in Annex 3. In the event that any prices are expressed as being subject to any pricing assumptions, qualifications or indexation not provided for by the British Council as part of the pricing approach, the British Council may reject the full Proposal at this point. The British Council may also reject any Proposal where the Overall Price for the goods and/or services is considered by the British Council to be abnormally low following the relevant processes set out under the procurement rules.  </w:t>
      </w:r>
    </w:p>
    <w:p w:rsidRPr="00143898" w:rsidR="00BB398D" w:rsidP="00BB398D" w:rsidRDefault="00BB398D" w14:paraId="5F00CF7B" w14:textId="77777777">
      <w:pPr>
        <w:shd w:val="clear" w:color="auto" w:fill="FFFFFF" w:themeFill="background1"/>
        <w:rPr>
          <w:rFonts w:cs="Arial"/>
          <w:sz w:val="21"/>
          <w:szCs w:val="21"/>
        </w:rPr>
      </w:pPr>
      <w:r w:rsidRPr="001021EA">
        <w:rPr>
          <w:rFonts w:cs="Arial"/>
          <w:sz w:val="21"/>
          <w:szCs w:val="21"/>
        </w:rPr>
        <w:t>For CO01 - Key Deliverables in Annex 3 (Pricing Approach), a maximum offer score of 10 will be awarded to the Proposal offering the lowest “Overall Price”. Other Proposals will be awarded a mark by application of the following formula: (Lowest Overall Price/Overall Price being evaluated) x 10 (rounded to two decimal places) = commercial score.</w:t>
      </w:r>
      <w:r w:rsidRPr="00143898">
        <w:rPr>
          <w:rFonts w:cs="Arial"/>
          <w:sz w:val="21"/>
          <w:szCs w:val="21"/>
        </w:rPr>
        <w:t xml:space="preserve">  </w:t>
      </w:r>
      <w:bookmarkEnd w:id="13"/>
    </w:p>
    <w:p w:rsidRPr="00143898" w:rsidR="00BB398D" w:rsidP="00BB398D" w:rsidRDefault="00BB398D" w14:paraId="3D249DD7" w14:textId="77777777">
      <w:pPr>
        <w:shd w:val="clear" w:color="auto" w:fill="FFFFFF" w:themeFill="background1"/>
        <w:rPr>
          <w:rFonts w:cs="Arial"/>
          <w:sz w:val="21"/>
          <w:szCs w:val="21"/>
        </w:rPr>
      </w:pPr>
      <w:r w:rsidRPr="00143898">
        <w:rPr>
          <w:rFonts w:cs="Arial"/>
          <w:sz w:val="21"/>
          <w:szCs w:val="21"/>
        </w:rPr>
        <w:t>13.7</w:t>
      </w:r>
      <w:r w:rsidRPr="00143898">
        <w:rPr>
          <w:rFonts w:cs="Arial"/>
          <w:sz w:val="21"/>
          <w:szCs w:val="21"/>
        </w:rPr>
        <w:tab/>
      </w:r>
      <w:r w:rsidRPr="00143898">
        <w:rPr>
          <w:rFonts w:cs="Arial"/>
          <w:sz w:val="21"/>
          <w:szCs w:val="21"/>
          <w:u w:val="single"/>
        </w:rPr>
        <w:t>Moderation and application of weightings</w:t>
      </w:r>
      <w:r w:rsidRPr="00143898">
        <w:rPr>
          <w:rFonts w:cs="Arial"/>
          <w:sz w:val="21"/>
          <w:szCs w:val="21"/>
        </w:rPr>
        <w:t xml:space="preserve"> – The evaluation panel appointed for this Procurement Process will meet to agree and moderate scores for each award criteria. Final scores in terms of a percentage of the overall Proposal score will be obtained by applying the relevant weighting factors set out as part of the award criteria table above. The percentage scores for each award criteria will be amalgamated to give a percentage score out of 100. </w:t>
      </w:r>
    </w:p>
    <w:p w:rsidRPr="00143898" w:rsidR="00BB398D" w:rsidP="00BB398D" w:rsidRDefault="00BB398D" w14:paraId="40C81A1F" w14:textId="77777777">
      <w:pPr>
        <w:shd w:val="clear" w:color="auto" w:fill="FFFFFF" w:themeFill="background1"/>
        <w:rPr>
          <w:rFonts w:cs="Arial"/>
          <w:sz w:val="21"/>
          <w:szCs w:val="21"/>
        </w:rPr>
      </w:pPr>
      <w:r w:rsidRPr="00143898">
        <w:rPr>
          <w:rFonts w:cs="Arial"/>
          <w:sz w:val="21"/>
          <w:szCs w:val="21"/>
        </w:rPr>
        <w:t>13.8</w:t>
      </w:r>
      <w:r w:rsidRPr="00143898">
        <w:rPr>
          <w:rFonts w:cs="Arial"/>
          <w:sz w:val="21"/>
          <w:szCs w:val="21"/>
        </w:rPr>
        <w:tab/>
      </w:r>
      <w:r w:rsidRPr="00143898">
        <w:rPr>
          <w:rFonts w:cs="Arial"/>
          <w:sz w:val="21"/>
          <w:szCs w:val="21"/>
          <w:u w:val="single"/>
        </w:rPr>
        <w:t>The Winning Proposal(s)</w:t>
      </w:r>
      <w:r w:rsidRPr="00143898">
        <w:rPr>
          <w:rFonts w:cs="Arial"/>
          <w:sz w:val="21"/>
          <w:szCs w:val="21"/>
        </w:rPr>
        <w:t xml:space="preserve"> - The Proposals will be evaluated using a two-part evaluation process:</w:t>
      </w:r>
    </w:p>
    <w:p w:rsidRPr="00143898" w:rsidR="00BB398D" w:rsidP="00BB398D" w:rsidRDefault="00BB398D" w14:paraId="579EE902" w14:textId="77777777">
      <w:pPr>
        <w:shd w:val="clear" w:color="auto" w:fill="FFFFFF" w:themeFill="background1"/>
        <w:rPr>
          <w:rFonts w:cs="Arial"/>
          <w:sz w:val="21"/>
          <w:szCs w:val="21"/>
        </w:rPr>
      </w:pPr>
      <w:r w:rsidRPr="00143898">
        <w:rPr>
          <w:rFonts w:cs="Arial"/>
          <w:sz w:val="21"/>
          <w:szCs w:val="21"/>
        </w:rPr>
        <w:t>13.8.1</w:t>
      </w:r>
      <w:r w:rsidRPr="00143898">
        <w:rPr>
          <w:rFonts w:cs="Arial"/>
          <w:sz w:val="21"/>
          <w:szCs w:val="21"/>
        </w:rPr>
        <w:tab/>
      </w:r>
      <w:r w:rsidRPr="00143898">
        <w:rPr>
          <w:rFonts w:cs="Arial"/>
          <w:sz w:val="21"/>
          <w:szCs w:val="21"/>
        </w:rPr>
        <w:t>All proposals shall be scored out of 100 applying the above evaluation methodology, which is also supported by any required verification evidence (to include, without limitation, any updated information) obtained by the Authority relating to any self-certification or other requirements referred to at any time in this Procurement Process.</w:t>
      </w:r>
    </w:p>
    <w:p w:rsidRPr="00143898" w:rsidR="00BB398D" w:rsidP="00BB398D" w:rsidRDefault="00BB398D" w14:paraId="065DD217" w14:textId="3784B9F5">
      <w:pPr>
        <w:shd w:val="clear" w:color="auto" w:fill="FFFFFF" w:themeFill="background1"/>
        <w:rPr>
          <w:rFonts w:cs="Arial"/>
          <w:sz w:val="21"/>
          <w:szCs w:val="21"/>
        </w:rPr>
      </w:pPr>
      <w:r w:rsidRPr="00143898">
        <w:rPr>
          <w:rFonts w:cs="Arial"/>
          <w:sz w:val="21"/>
          <w:szCs w:val="21"/>
        </w:rPr>
        <w:t xml:space="preserve">13.8.2 Using the areas and activities confirmed in the </w:t>
      </w:r>
      <w:r>
        <w:rPr>
          <w:rFonts w:cs="Arial"/>
          <w:sz w:val="21"/>
          <w:szCs w:val="21"/>
        </w:rPr>
        <w:t xml:space="preserve">Annex 3 </w:t>
      </w:r>
      <w:r w:rsidRPr="00143898">
        <w:rPr>
          <w:rFonts w:cs="Arial"/>
          <w:sz w:val="21"/>
          <w:szCs w:val="21"/>
        </w:rPr>
        <w:t xml:space="preserve">response, and subject to contract agreement, a contract will be awarded to the highest scoring </w:t>
      </w:r>
      <w:r w:rsidRPr="00143898" w:rsidR="00DD796B">
        <w:rPr>
          <w:rFonts w:cs="Arial"/>
          <w:sz w:val="21"/>
          <w:szCs w:val="21"/>
        </w:rPr>
        <w:t>supplier,</w:t>
      </w:r>
      <w:r w:rsidRPr="00143898">
        <w:rPr>
          <w:rFonts w:cs="Arial"/>
          <w:sz w:val="21"/>
          <w:szCs w:val="21"/>
        </w:rPr>
        <w:t xml:space="preserve"> and </w:t>
      </w:r>
      <w:r>
        <w:rPr>
          <w:rFonts w:cs="Arial"/>
          <w:sz w:val="21"/>
          <w:szCs w:val="21"/>
        </w:rPr>
        <w:t xml:space="preserve">the contract </w:t>
      </w:r>
      <w:r w:rsidRPr="00143898">
        <w:rPr>
          <w:rFonts w:cs="Arial"/>
          <w:sz w:val="21"/>
          <w:szCs w:val="21"/>
        </w:rPr>
        <w:t xml:space="preserve">will cover all areas and activities that the supplier has confirmed they can deliver to. The second highest scoring supplier will then, subject to contract agreement, be awarded a contract for all areas and activities that they have confirmed they can deliver to, excluding those already covered by the top scoring supplier. This will continue down through the ranking of suppliers until a contract has been awarded for all areas and activities.   </w:t>
      </w:r>
    </w:p>
    <w:p w:rsidRPr="00143898" w:rsidR="003D3880" w:rsidP="00143898" w:rsidRDefault="003D3880" w14:paraId="6E301BA0" w14:textId="642A8DF4">
      <w:pPr>
        <w:shd w:val="clear" w:color="auto" w:fill="FFFFFF" w:themeFill="background1"/>
        <w:rPr>
          <w:rFonts w:cs="Arial"/>
          <w:sz w:val="21"/>
          <w:szCs w:val="21"/>
        </w:rPr>
      </w:pPr>
    </w:p>
    <w:p w:rsidRPr="00143898" w:rsidR="007A17CF" w:rsidP="00143898" w:rsidRDefault="007A17CF" w14:paraId="1E8E3A9D" w14:textId="77777777">
      <w:pPr>
        <w:shd w:val="clear" w:color="auto" w:fill="FFFFFF" w:themeFill="background1"/>
        <w:rPr>
          <w:rFonts w:cs="Arial"/>
          <w:b/>
          <w:sz w:val="24"/>
          <w:szCs w:val="24"/>
          <w:u w:val="single"/>
        </w:rPr>
      </w:pPr>
      <w:r w:rsidRPr="00143898">
        <w:rPr>
          <w:rFonts w:cs="Arial"/>
          <w:b/>
          <w:sz w:val="24"/>
          <w:szCs w:val="24"/>
          <w:u w:val="single"/>
        </w:rPr>
        <w:t>List of Annexes</w:t>
      </w:r>
      <w:r w:rsidRPr="00143898" w:rsidR="00111E24">
        <w:rPr>
          <w:rFonts w:cs="Arial"/>
          <w:b/>
          <w:sz w:val="24"/>
          <w:szCs w:val="24"/>
          <w:u w:val="single"/>
        </w:rPr>
        <w:t xml:space="preserve"> forming part of this </w:t>
      </w:r>
      <w:r w:rsidRPr="00143898" w:rsidR="00BA05B2">
        <w:rPr>
          <w:rFonts w:cs="Arial"/>
          <w:b/>
          <w:sz w:val="24"/>
          <w:szCs w:val="24"/>
          <w:u w:val="single"/>
        </w:rPr>
        <w:t xml:space="preserve">RFP </w:t>
      </w:r>
      <w:r w:rsidRPr="00143898" w:rsidR="00111E24">
        <w:rPr>
          <w:rFonts w:cs="Arial"/>
          <w:b/>
          <w:sz w:val="24"/>
          <w:szCs w:val="24"/>
          <w:u w:val="single"/>
        </w:rPr>
        <w:t>(</w:t>
      </w:r>
      <w:r w:rsidRPr="00143898">
        <w:rPr>
          <w:rFonts w:cs="Arial"/>
          <w:b/>
          <w:sz w:val="24"/>
          <w:szCs w:val="24"/>
          <w:u w:val="single"/>
        </w:rPr>
        <w:t>issued as separate documents):</w:t>
      </w:r>
    </w:p>
    <w:p w:rsidRPr="00143898" w:rsidR="007A17CF" w:rsidP="00143898" w:rsidRDefault="007A17CF" w14:paraId="25BB7522" w14:textId="77777777">
      <w:pPr>
        <w:shd w:val="clear" w:color="auto" w:fill="FFFFFF" w:themeFill="background1"/>
        <w:rPr>
          <w:rFonts w:cs="Arial"/>
          <w:b/>
          <w:sz w:val="24"/>
          <w:szCs w:val="24"/>
        </w:rPr>
      </w:pPr>
      <w:r w:rsidRPr="00143898">
        <w:rPr>
          <w:rFonts w:cs="Arial"/>
          <w:b/>
          <w:sz w:val="24"/>
          <w:szCs w:val="24"/>
        </w:rPr>
        <w:t>Annex 1</w:t>
      </w:r>
      <w:r w:rsidRPr="00143898" w:rsidR="00182FD1">
        <w:rPr>
          <w:rFonts w:cs="Arial"/>
          <w:b/>
          <w:sz w:val="24"/>
          <w:szCs w:val="24"/>
        </w:rPr>
        <w:t xml:space="preserve"> – Terms and Conditions of Contract</w:t>
      </w:r>
    </w:p>
    <w:p w:rsidRPr="00143898" w:rsidR="007A17CF" w:rsidP="00143898" w:rsidRDefault="007A17CF" w14:paraId="04082B03" w14:textId="77777777">
      <w:pPr>
        <w:shd w:val="clear" w:color="auto" w:fill="FFFFFF" w:themeFill="background1"/>
        <w:rPr>
          <w:rFonts w:cs="Arial"/>
          <w:b/>
          <w:sz w:val="24"/>
          <w:szCs w:val="24"/>
          <w:u w:val="single"/>
        </w:rPr>
      </w:pPr>
      <w:r w:rsidRPr="00143898">
        <w:rPr>
          <w:rFonts w:cs="Arial"/>
          <w:b/>
          <w:sz w:val="24"/>
          <w:szCs w:val="24"/>
        </w:rPr>
        <w:t xml:space="preserve">Annex </w:t>
      </w:r>
      <w:r w:rsidRPr="00143898" w:rsidR="001860D6">
        <w:rPr>
          <w:rFonts w:cs="Arial"/>
          <w:b/>
          <w:sz w:val="24"/>
          <w:szCs w:val="24"/>
        </w:rPr>
        <w:t>2</w:t>
      </w:r>
      <w:r w:rsidRPr="00143898">
        <w:rPr>
          <w:rFonts w:cs="Arial"/>
          <w:b/>
          <w:sz w:val="24"/>
          <w:szCs w:val="24"/>
        </w:rPr>
        <w:t xml:space="preserve"> – </w:t>
      </w:r>
      <w:r w:rsidRPr="00143898" w:rsidR="00A36247">
        <w:rPr>
          <w:rFonts w:cs="Arial"/>
          <w:b/>
          <w:sz w:val="24"/>
          <w:szCs w:val="24"/>
        </w:rPr>
        <w:t>Supplier Response</w:t>
      </w:r>
    </w:p>
    <w:p w:rsidRPr="00176253" w:rsidR="007A17CF" w:rsidP="00143898" w:rsidRDefault="007A17CF" w14:paraId="4441ADBF" w14:textId="0C62B1BA">
      <w:pPr>
        <w:shd w:val="clear" w:color="auto" w:fill="FFFFFF" w:themeFill="background1"/>
        <w:rPr>
          <w:rFonts w:cs="Arial"/>
          <w:b/>
          <w:sz w:val="24"/>
          <w:szCs w:val="24"/>
        </w:rPr>
      </w:pPr>
      <w:r w:rsidRPr="00143898">
        <w:rPr>
          <w:rFonts w:cs="Arial"/>
          <w:b/>
          <w:sz w:val="24"/>
          <w:szCs w:val="24"/>
        </w:rPr>
        <w:t xml:space="preserve">Annex </w:t>
      </w:r>
      <w:r w:rsidRPr="00143898" w:rsidR="001860D6">
        <w:rPr>
          <w:rFonts w:cs="Arial"/>
          <w:b/>
          <w:sz w:val="24"/>
          <w:szCs w:val="24"/>
        </w:rPr>
        <w:t>3</w:t>
      </w:r>
      <w:r w:rsidRPr="00143898">
        <w:rPr>
          <w:rFonts w:cs="Arial"/>
          <w:b/>
          <w:sz w:val="24"/>
          <w:szCs w:val="24"/>
        </w:rPr>
        <w:t xml:space="preserve"> – Pricing Approach</w:t>
      </w:r>
      <w:r w:rsidRPr="00143898" w:rsidR="00693E1F">
        <w:rPr>
          <w:rFonts w:cs="Arial"/>
          <w:b/>
          <w:sz w:val="24"/>
          <w:szCs w:val="24"/>
        </w:rPr>
        <w:t xml:space="preserve"> and Delivery Capacity</w:t>
      </w:r>
    </w:p>
    <w:p w:rsidRPr="00176253" w:rsidR="007A17CF" w:rsidP="00143898" w:rsidRDefault="007A17CF" w14:paraId="62486C05" w14:textId="77777777">
      <w:pPr>
        <w:shd w:val="clear" w:color="auto" w:fill="FFFFFF" w:themeFill="background1"/>
        <w:rPr>
          <w:rFonts w:cs="Arial"/>
          <w:b/>
          <w:sz w:val="21"/>
          <w:szCs w:val="21"/>
        </w:rPr>
      </w:pPr>
    </w:p>
    <w:sectPr w:rsidRPr="00176253" w:rsidR="007A17CF" w:rsidSect="000015D7">
      <w:footerReference w:type="default" r:id="rId18"/>
      <w:pgSz w:w="11909" w:h="16834" w:orient="portrait" w:code="9"/>
      <w:pgMar w:top="851" w:right="994" w:bottom="993" w:left="993" w:header="720" w:footer="1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5C1C" w:rsidRDefault="00D75C1C" w14:paraId="2E2DB062" w14:textId="77777777">
      <w:r>
        <w:separator/>
      </w:r>
    </w:p>
  </w:endnote>
  <w:endnote w:type="continuationSeparator" w:id="0">
    <w:p w:rsidR="00D75C1C" w:rsidRDefault="00D75C1C" w14:paraId="52BA69F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3192"/>
      <w:gridCol w:w="3192"/>
      <w:gridCol w:w="3192"/>
    </w:tblGrid>
    <w:tr w:rsidR="004314B1" w14:paraId="076B5B44" w14:textId="77777777">
      <w:trPr>
        <w:trHeight w:val="140"/>
      </w:trPr>
      <w:tc>
        <w:tcPr>
          <w:tcW w:w="3192" w:type="dxa"/>
        </w:tcPr>
        <w:p w:rsidR="004314B1" w:rsidRDefault="004314B1" w14:paraId="53A989E1" w14:textId="77777777">
          <w:pPr>
            <w:pStyle w:val="Footer"/>
            <w:rPr>
              <w:sz w:val="16"/>
            </w:rPr>
          </w:pPr>
          <w:r w:rsidRPr="00722DC6">
            <w:rPr>
              <w:snapToGrid w:val="0"/>
              <w:sz w:val="14"/>
            </w:rPr>
            <w:t xml:space="preserve">British Council RFP – Revised </w:t>
          </w:r>
          <w:r w:rsidR="00AA3CFF">
            <w:rPr>
              <w:snapToGrid w:val="0"/>
              <w:sz w:val="14"/>
            </w:rPr>
            <w:t>May 2022</w:t>
          </w:r>
        </w:p>
      </w:tc>
      <w:tc>
        <w:tcPr>
          <w:tcW w:w="3192" w:type="dxa"/>
        </w:tcPr>
        <w:p w:rsidR="004314B1" w:rsidRDefault="004314B1" w14:paraId="74E21C83"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195C36">
            <w:rPr>
              <w:rStyle w:val="PageNumber"/>
              <w:noProof/>
            </w:rPr>
            <w:t>2</w:t>
          </w:r>
          <w:r>
            <w:rPr>
              <w:rStyle w:val="PageNumber"/>
            </w:rPr>
            <w:fldChar w:fldCharType="end"/>
          </w:r>
        </w:p>
      </w:tc>
      <w:tc>
        <w:tcPr>
          <w:tcW w:w="3192" w:type="dxa"/>
        </w:tcPr>
        <w:p w:rsidR="004314B1" w:rsidRDefault="004314B1" w14:paraId="1299C43A" w14:textId="77777777">
          <w:pPr>
            <w:pStyle w:val="Footer"/>
            <w:rPr>
              <w:sz w:val="16"/>
            </w:rPr>
          </w:pPr>
        </w:p>
      </w:tc>
    </w:tr>
  </w:tbl>
  <w:p w:rsidR="004314B1" w:rsidRDefault="004314B1" w14:paraId="4DDBEF00" w14:textId="77777777">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5C1C" w:rsidRDefault="00D75C1C" w14:paraId="583E98CE" w14:textId="77777777">
      <w:r>
        <w:separator/>
      </w:r>
    </w:p>
  </w:footnote>
  <w:footnote w:type="continuationSeparator" w:id="0">
    <w:p w:rsidR="00D75C1C" w:rsidRDefault="00D75C1C" w14:paraId="5F3D0871"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2FF9"/>
    <w:multiLevelType w:val="hybridMultilevel"/>
    <w:tmpl w:val="572827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3126D9E"/>
    <w:multiLevelType w:val="hybridMultilevel"/>
    <w:tmpl w:val="38DEF408"/>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2" w15:restartNumberingAfterBreak="0">
    <w:nsid w:val="0897470A"/>
    <w:multiLevelType w:val="hybridMultilevel"/>
    <w:tmpl w:val="1FAC51F4"/>
    <w:lvl w:ilvl="0" w:tplc="FFFFFFFF">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 w15:restartNumberingAfterBreak="0">
    <w:nsid w:val="09B933BA"/>
    <w:multiLevelType w:val="hybridMultilevel"/>
    <w:tmpl w:val="3D5AF59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4" w15:restartNumberingAfterBreak="0">
    <w:nsid w:val="11BA4556"/>
    <w:multiLevelType w:val="multilevel"/>
    <w:tmpl w:val="4BDA42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3706080"/>
    <w:multiLevelType w:val="multilevel"/>
    <w:tmpl w:val="A6989640"/>
    <w:lvl w:ilvl="0">
      <w:start w:val="1"/>
      <w:numFmt w:val="decimal"/>
      <w:lvlText w:val="%1"/>
      <w:lvlJc w:val="left"/>
      <w:pPr>
        <w:tabs>
          <w:tab w:val="num" w:pos="720"/>
        </w:tabs>
        <w:ind w:left="720" w:hanging="720"/>
      </w:pPr>
      <w:rPr>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upperLetter"/>
      <w:lvlText w:val="(%4)"/>
      <w:lvlJc w:val="left"/>
      <w:pPr>
        <w:tabs>
          <w:tab w:val="num" w:pos="2880"/>
        </w:tabs>
        <w:ind w:left="2880" w:hanging="720"/>
      </w:pPr>
      <w:rPr>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b w:val="0"/>
        <w:i w:val="0"/>
        <w:sz w:val="24"/>
        <w:u w:val="none"/>
      </w:rPr>
    </w:lvl>
    <w:lvl w:ilvl="5">
      <w:start w:val="1"/>
      <w:numFmt w:val="lowerLetter"/>
      <w:lvlText w:val="%6)"/>
      <w:lvlJc w:val="left"/>
      <w:pPr>
        <w:tabs>
          <w:tab w:val="num" w:pos="4320"/>
        </w:tabs>
        <w:ind w:left="4320" w:hanging="720"/>
      </w:pPr>
      <w:rPr>
        <w:b w:val="0"/>
        <w:i w:val="0"/>
        <w:sz w:val="24"/>
        <w:u w:val="none"/>
      </w:rPr>
    </w:lvl>
    <w:lvl w:ilvl="6">
      <w:start w:val="1"/>
      <w:numFmt w:val="lowerRoman"/>
      <w:lvlText w:val="%7)"/>
      <w:lvlJc w:val="left"/>
      <w:pPr>
        <w:tabs>
          <w:tab w:val="num" w:pos="5040"/>
        </w:tabs>
        <w:ind w:left="5040" w:hanging="720"/>
      </w:pPr>
    </w:lvl>
    <w:lvl w:ilvl="7">
      <w:start w:val="1"/>
      <w:numFmt w:val="upperLetter"/>
      <w:pStyle w:val="MRLMA8"/>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53A79DF"/>
    <w:multiLevelType w:val="multilevel"/>
    <w:tmpl w:val="0CB869B4"/>
    <w:lvl w:ilvl="0">
      <w:start w:val="1"/>
      <w:numFmt w:val="decimal"/>
      <w:pStyle w:val="MRNoHead1"/>
      <w:lvlText w:val="%1"/>
      <w:lvlJc w:val="left"/>
      <w:pPr>
        <w:tabs>
          <w:tab w:val="num" w:pos="720"/>
        </w:tabs>
        <w:ind w:left="720" w:hanging="720"/>
      </w:pPr>
      <w:rPr>
        <w:b w:val="0"/>
        <w:i w:val="0"/>
        <w:caps w:val="0"/>
        <w:small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RNoHead2"/>
      <w:lvlText w:val="%1.%2"/>
      <w:lvlJc w:val="left"/>
      <w:pPr>
        <w:tabs>
          <w:tab w:val="num" w:pos="1440"/>
        </w:tabs>
        <w:ind w:left="1440" w:hanging="720"/>
      </w:pPr>
    </w:lvl>
    <w:lvl w:ilvl="2">
      <w:start w:val="1"/>
      <w:numFmt w:val="decimal"/>
      <w:pStyle w:val="MRNoHead3"/>
      <w:lvlText w:val="%1.%2.%3"/>
      <w:lvlJc w:val="left"/>
      <w:pPr>
        <w:tabs>
          <w:tab w:val="num" w:pos="2520"/>
        </w:tabs>
        <w:ind w:left="2520" w:hanging="1080"/>
      </w:pPr>
    </w:lvl>
    <w:lvl w:ilvl="3">
      <w:start w:val="1"/>
      <w:numFmt w:val="lowerRoman"/>
      <w:pStyle w:val="MRNoHead4"/>
      <w:lvlText w:val="(%4)"/>
      <w:lvlJc w:val="left"/>
      <w:pPr>
        <w:tabs>
          <w:tab w:val="num" w:pos="3240"/>
        </w:tabs>
        <w:ind w:left="3240" w:hanging="720"/>
      </w:pPr>
      <w:rPr>
        <w:b w:val="0"/>
        <w:i w:val="0"/>
        <w:caps w:val="0"/>
        <w:small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MRNoHead5"/>
      <w:lvlText w:val="(%5)"/>
      <w:lvlJc w:val="left"/>
      <w:pPr>
        <w:tabs>
          <w:tab w:val="num" w:pos="3960"/>
        </w:tabs>
        <w:ind w:left="3960" w:hanging="720"/>
      </w:pPr>
      <w:rPr>
        <w:b w:val="0"/>
        <w:i w:val="0"/>
        <w:sz w:val="22"/>
        <w:szCs w:val="22"/>
        <w:u w:val="none"/>
      </w:rPr>
    </w:lvl>
    <w:lvl w:ilvl="5">
      <w:start w:val="1"/>
      <w:numFmt w:val="decimal"/>
      <w:pStyle w:val="MRNoHead6"/>
      <w:lvlText w:val="%6)"/>
      <w:lvlJc w:val="left"/>
      <w:pPr>
        <w:tabs>
          <w:tab w:val="num" w:pos="4680"/>
        </w:tabs>
        <w:ind w:left="4680" w:hanging="720"/>
      </w:pPr>
      <w:rPr>
        <w:b w:val="0"/>
        <w:i w:val="0"/>
        <w:sz w:val="22"/>
        <w:szCs w:val="22"/>
        <w:u w:val="none"/>
      </w:rPr>
    </w:lvl>
    <w:lvl w:ilvl="6">
      <w:start w:val="1"/>
      <w:numFmt w:val="lowerLetter"/>
      <w:pStyle w:val="MRNoHead7"/>
      <w:lvlText w:val="%7)"/>
      <w:lvlJc w:val="left"/>
      <w:pPr>
        <w:tabs>
          <w:tab w:val="num" w:pos="5400"/>
        </w:tabs>
        <w:ind w:left="5400" w:hanging="720"/>
      </w:pPr>
    </w:lvl>
    <w:lvl w:ilvl="7">
      <w:start w:val="1"/>
      <w:numFmt w:val="lowerRoman"/>
      <w:pStyle w:val="MRNoHead8"/>
      <w:lvlText w:val="%8)"/>
      <w:lvlJc w:val="left"/>
      <w:pPr>
        <w:tabs>
          <w:tab w:val="num" w:pos="6120"/>
        </w:tabs>
        <w:ind w:left="6120" w:hanging="720"/>
      </w:pPr>
    </w:lvl>
    <w:lvl w:ilvl="8">
      <w:start w:val="1"/>
      <w:numFmt w:val="upperLetter"/>
      <w:pStyle w:val="MRNoHead9"/>
      <w:lvlText w:val="%9)"/>
      <w:lvlJc w:val="left"/>
      <w:pPr>
        <w:tabs>
          <w:tab w:val="num" w:pos="6840"/>
        </w:tabs>
        <w:ind w:left="6840" w:hanging="720"/>
      </w:pPr>
    </w:lvl>
  </w:abstractNum>
  <w:abstractNum w:abstractNumId="7" w15:restartNumberingAfterBreak="0">
    <w:nsid w:val="182440D3"/>
    <w:multiLevelType w:val="hybridMultilevel"/>
    <w:tmpl w:val="4F140D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92B334B"/>
    <w:multiLevelType w:val="hybridMultilevel"/>
    <w:tmpl w:val="BD0E57C2"/>
    <w:lvl w:ilvl="0" w:tplc="FFFFFFFF">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9" w15:restartNumberingAfterBreak="0">
    <w:nsid w:val="1EA604E3"/>
    <w:multiLevelType w:val="multilevel"/>
    <w:tmpl w:val="E8BC2688"/>
    <w:lvl w:ilvl="0">
      <w:start w:val="1"/>
      <w:numFmt w:val="decimal"/>
      <w:pStyle w:val="MRSchedPara1"/>
      <w:lvlText w:val="%1"/>
      <w:lvlJc w:val="left"/>
      <w:pPr>
        <w:tabs>
          <w:tab w:val="num" w:pos="720"/>
        </w:tabs>
        <w:ind w:left="720" w:hanging="720"/>
      </w:pPr>
      <w:rPr>
        <w:rFonts w:hint="default"/>
        <w:u w:val="none"/>
      </w:rPr>
    </w:lvl>
    <w:lvl w:ilvl="1">
      <w:start w:val="1"/>
      <w:numFmt w:val="decimal"/>
      <w:pStyle w:val="MRSchedPara2"/>
      <w:lvlText w:val="%1.%2"/>
      <w:lvlJc w:val="left"/>
      <w:pPr>
        <w:tabs>
          <w:tab w:val="num" w:pos="720"/>
        </w:tabs>
        <w:ind w:left="720" w:hanging="720"/>
      </w:pPr>
      <w:rPr>
        <w:rFonts w:hint="default"/>
        <w:u w:val="none"/>
      </w:rPr>
    </w:lvl>
    <w:lvl w:ilvl="2">
      <w:start w:val="1"/>
      <w:numFmt w:val="decimal"/>
      <w:pStyle w:val="MRSchedPara3"/>
      <w:lvlText w:val="%1.%2.%3"/>
      <w:lvlJc w:val="left"/>
      <w:pPr>
        <w:tabs>
          <w:tab w:val="num" w:pos="1800"/>
        </w:tabs>
        <w:ind w:left="1800" w:hanging="1080"/>
      </w:pPr>
      <w:rPr>
        <w:rFonts w:hint="default"/>
        <w:u w:val="none"/>
      </w:rPr>
    </w:lvl>
    <w:lvl w:ilvl="3">
      <w:start w:val="1"/>
      <w:numFmt w:val="lowerRoman"/>
      <w:pStyle w:val="MRSchedPara4"/>
      <w:lvlText w:val="(%4)"/>
      <w:lvlJc w:val="left"/>
      <w:pPr>
        <w:tabs>
          <w:tab w:val="num" w:pos="2520"/>
        </w:tabs>
        <w:ind w:left="2520" w:hanging="720"/>
      </w:pPr>
      <w:rPr>
        <w:rFonts w:hint="default"/>
        <w:u w:val="none"/>
      </w:rPr>
    </w:lvl>
    <w:lvl w:ilvl="4">
      <w:start w:val="1"/>
      <w:numFmt w:val="upperLetter"/>
      <w:pStyle w:val="MRSchedPara5"/>
      <w:lvlText w:val="(%5)"/>
      <w:lvlJc w:val="left"/>
      <w:pPr>
        <w:tabs>
          <w:tab w:val="num" w:pos="3240"/>
        </w:tabs>
        <w:ind w:left="3240" w:hanging="720"/>
      </w:pPr>
      <w:rPr>
        <w:rFonts w:hint="default"/>
        <w:u w:val="none"/>
      </w:rPr>
    </w:lvl>
    <w:lvl w:ilvl="5">
      <w:start w:val="1"/>
      <w:numFmt w:val="decimal"/>
      <w:pStyle w:val="MRSchedPara6"/>
      <w:lvlText w:val="%6)"/>
      <w:lvlJc w:val="left"/>
      <w:pPr>
        <w:tabs>
          <w:tab w:val="num" w:pos="3960"/>
        </w:tabs>
        <w:ind w:left="3960" w:hanging="720"/>
      </w:pPr>
      <w:rPr>
        <w:rFonts w:hint="default" w:ascii="Arial" w:hAnsi="Arial" w:cs="Arial"/>
        <w:b w:val="0"/>
        <w:i w:val="0"/>
        <w:sz w:val="22"/>
        <w:szCs w:val="22"/>
        <w:u w:val="none"/>
      </w:rPr>
    </w:lvl>
    <w:lvl w:ilvl="6">
      <w:start w:val="1"/>
      <w:numFmt w:val="lowerLetter"/>
      <w:pStyle w:val="MRSchedPara7"/>
      <w:lvlText w:val="%7)"/>
      <w:lvlJc w:val="left"/>
      <w:pPr>
        <w:tabs>
          <w:tab w:val="num" w:pos="4680"/>
        </w:tabs>
        <w:ind w:left="4680" w:hanging="720"/>
      </w:pPr>
      <w:rPr>
        <w:rFonts w:hint="default" w:ascii="Arial" w:hAnsi="Arial" w:cs="Arial"/>
        <w:b w:val="0"/>
        <w:i w:val="0"/>
        <w:sz w:val="22"/>
        <w:szCs w:val="22"/>
        <w:u w:val="none"/>
      </w:rPr>
    </w:lvl>
    <w:lvl w:ilvl="7">
      <w:start w:val="1"/>
      <w:numFmt w:val="lowerRoman"/>
      <w:pStyle w:val="MRSchedPara8"/>
      <w:lvlText w:val="%8)"/>
      <w:lvlJc w:val="left"/>
      <w:pPr>
        <w:tabs>
          <w:tab w:val="num" w:pos="5400"/>
        </w:tabs>
        <w:ind w:left="5400" w:hanging="720"/>
      </w:pPr>
      <w:rPr>
        <w:rFonts w:hint="default" w:ascii="Arial" w:hAnsi="Arial" w:cs="Arial"/>
        <w:b w:val="0"/>
        <w:i w:val="0"/>
        <w:sz w:val="22"/>
        <w:szCs w:val="22"/>
        <w:u w:val="none"/>
      </w:rPr>
    </w:lvl>
    <w:lvl w:ilvl="8">
      <w:start w:val="1"/>
      <w:numFmt w:val="upperLetter"/>
      <w:pStyle w:val="MRSchedPara9"/>
      <w:lvlText w:val="%9)"/>
      <w:lvlJc w:val="left"/>
      <w:pPr>
        <w:tabs>
          <w:tab w:val="num" w:pos="6120"/>
        </w:tabs>
        <w:ind w:left="6120" w:hanging="720"/>
      </w:pPr>
      <w:rPr>
        <w:rFonts w:hint="default" w:ascii="Arial" w:hAnsi="Arial" w:cs="Arial"/>
        <w:b w:val="0"/>
        <w:i w:val="0"/>
        <w:sz w:val="22"/>
        <w:szCs w:val="22"/>
        <w:u w:val="none"/>
      </w:rPr>
    </w:lvl>
  </w:abstractNum>
  <w:abstractNum w:abstractNumId="10" w15:restartNumberingAfterBreak="0">
    <w:nsid w:val="21EA5160"/>
    <w:multiLevelType w:val="multilevel"/>
    <w:tmpl w:val="B61262D4"/>
    <w:lvl w:ilvl="0">
      <w:start w:val="1"/>
      <w:numFmt w:val="decimal"/>
      <w:pStyle w:val="MRParts"/>
      <w:suff w:val="space"/>
      <w:lvlText w:val="PART %1 - "/>
      <w:lvlJc w:val="right"/>
      <w:pPr>
        <w:ind w:left="1080" w:firstLine="0"/>
      </w:pPr>
      <w:rPr>
        <w:rFonts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5B42D80"/>
    <w:multiLevelType w:val="hybridMultilevel"/>
    <w:tmpl w:val="A970CDBA"/>
    <w:lvl w:ilvl="0" w:tplc="7BB095DA">
      <w:start w:val="7"/>
      <w:numFmt w:val="bullet"/>
      <w:lvlText w:val="-"/>
      <w:lvlJc w:val="left"/>
      <w:pPr>
        <w:ind w:left="360" w:hanging="360"/>
      </w:pPr>
      <w:rPr>
        <w:rFonts w:hint="default" w:ascii="Arial" w:hAnsi="Arial" w:cs="Arial" w:eastAsiaTheme="minorHAnsi"/>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2" w15:restartNumberingAfterBreak="0">
    <w:nsid w:val="37AA2F1D"/>
    <w:multiLevelType w:val="hybridMultilevel"/>
    <w:tmpl w:val="579A06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B7D7982"/>
    <w:multiLevelType w:val="hybridMultilevel"/>
    <w:tmpl w:val="999805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F1C4AB7"/>
    <w:multiLevelType w:val="hybridMultilevel"/>
    <w:tmpl w:val="1D22E5C2"/>
    <w:lvl w:ilvl="0" w:tplc="08090001">
      <w:start w:val="1"/>
      <w:numFmt w:val="bullet"/>
      <w:lvlText w:val=""/>
      <w:lvlJc w:val="left"/>
      <w:pPr>
        <w:ind w:left="720" w:hanging="360"/>
      </w:pPr>
      <w:rPr>
        <w:rFonts w:hint="default" w:ascii="Symbol" w:hAnsi="Symbol"/>
      </w:rPr>
    </w:lvl>
    <w:lvl w:ilvl="1" w:tplc="D97E45B0">
      <w:start w:val="7"/>
      <w:numFmt w:val="bullet"/>
      <w:lvlText w:val="-"/>
      <w:lvlJc w:val="left"/>
      <w:pPr>
        <w:ind w:left="1440" w:hanging="360"/>
      </w:pPr>
      <w:rPr>
        <w:rFonts w:hint="default" w:ascii="Arial" w:hAnsi="Arial" w:cs="Arial" w:eastAsiaTheme="minorHAnsi"/>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0DB597F"/>
    <w:multiLevelType w:val="multilevel"/>
    <w:tmpl w:val="67D24A62"/>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29F159B"/>
    <w:multiLevelType w:val="hybridMultilevel"/>
    <w:tmpl w:val="1612FF22"/>
    <w:lvl w:ilvl="0" w:tplc="FFFFFFFF">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7" w15:restartNumberingAfterBreak="0">
    <w:nsid w:val="464F062E"/>
    <w:multiLevelType w:val="hybridMultilevel"/>
    <w:tmpl w:val="73A025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B8575F8"/>
    <w:multiLevelType w:val="hybridMultilevel"/>
    <w:tmpl w:val="EAFA06B4"/>
    <w:lvl w:ilvl="0" w:tplc="08090001">
      <w:start w:val="1"/>
      <w:numFmt w:val="bullet"/>
      <w:lvlText w:val=""/>
      <w:lvlJc w:val="left"/>
      <w:pPr>
        <w:ind w:left="36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9" w15:restartNumberingAfterBreak="0">
    <w:nsid w:val="4C342EE0"/>
    <w:multiLevelType w:val="multilevel"/>
    <w:tmpl w:val="18249368"/>
    <w:lvl w:ilvl="0">
      <w:start w:val="1"/>
      <w:numFmt w:val="decimal"/>
      <w:pStyle w:val="MRheading1"/>
      <w:lvlText w:val="%1"/>
      <w:lvlJc w:val="left"/>
      <w:pPr>
        <w:tabs>
          <w:tab w:val="num" w:pos="720"/>
        </w:tabs>
        <w:ind w:left="720" w:hanging="720"/>
      </w:pPr>
      <w:rPr>
        <w:rFonts w:hint="default"/>
      </w:rPr>
    </w:lvl>
    <w:lvl w:ilvl="1">
      <w:start w:val="1"/>
      <w:numFmt w:val="decimal"/>
      <w:pStyle w:val="MRheading2"/>
      <w:lvlText w:val="%1.%2"/>
      <w:lvlJc w:val="left"/>
      <w:pPr>
        <w:tabs>
          <w:tab w:val="num" w:pos="720"/>
        </w:tabs>
        <w:ind w:left="720" w:hanging="720"/>
      </w:pPr>
      <w:rPr>
        <w:rFonts w:hint="default"/>
      </w:rPr>
    </w:lvl>
    <w:lvl w:ilvl="2">
      <w:start w:val="1"/>
      <w:numFmt w:val="decimal"/>
      <w:pStyle w:val="MRheading3"/>
      <w:lvlText w:val="%1.%2.%3"/>
      <w:lvlJc w:val="left"/>
      <w:pPr>
        <w:tabs>
          <w:tab w:val="num" w:pos="1797"/>
        </w:tabs>
        <w:ind w:left="1797" w:hanging="1077"/>
      </w:pPr>
      <w:rPr>
        <w:rFonts w:hint="default"/>
      </w:rPr>
    </w:lvl>
    <w:lvl w:ilvl="3">
      <w:start w:val="1"/>
      <w:numFmt w:val="lowerRoman"/>
      <w:pStyle w:val="MRheading4"/>
      <w:lvlText w:val="(%4)"/>
      <w:lvlJc w:val="left"/>
      <w:pPr>
        <w:tabs>
          <w:tab w:val="num" w:pos="2517"/>
        </w:tabs>
        <w:ind w:left="2517" w:hanging="720"/>
      </w:pPr>
      <w:rPr>
        <w:rFonts w:hint="default"/>
      </w:rPr>
    </w:lvl>
    <w:lvl w:ilvl="4">
      <w:start w:val="1"/>
      <w:numFmt w:val="upperLetter"/>
      <w:pStyle w:val="MRheading5"/>
      <w:lvlText w:val="(%5)"/>
      <w:lvlJc w:val="left"/>
      <w:pPr>
        <w:tabs>
          <w:tab w:val="num" w:pos="3237"/>
        </w:tabs>
        <w:ind w:left="3237" w:hanging="720"/>
      </w:pPr>
      <w:rPr>
        <w:rFonts w:hint="default"/>
      </w:rPr>
    </w:lvl>
    <w:lvl w:ilvl="5">
      <w:start w:val="1"/>
      <w:numFmt w:val="decimal"/>
      <w:pStyle w:val="MRheading6"/>
      <w:lvlText w:val="%6)"/>
      <w:lvlJc w:val="left"/>
      <w:pPr>
        <w:tabs>
          <w:tab w:val="num" w:pos="3957"/>
        </w:tabs>
        <w:ind w:left="3957" w:hanging="720"/>
      </w:pPr>
      <w:rPr>
        <w:rFonts w:hint="default"/>
      </w:rPr>
    </w:lvl>
    <w:lvl w:ilvl="6">
      <w:start w:val="1"/>
      <w:numFmt w:val="lowerLetter"/>
      <w:pStyle w:val="MRheading7"/>
      <w:lvlText w:val="%7)"/>
      <w:lvlJc w:val="left"/>
      <w:pPr>
        <w:tabs>
          <w:tab w:val="num" w:pos="4677"/>
        </w:tabs>
        <w:ind w:left="4677" w:hanging="720"/>
      </w:pPr>
      <w:rPr>
        <w:rFonts w:hint="default"/>
      </w:rPr>
    </w:lvl>
    <w:lvl w:ilvl="7">
      <w:start w:val="1"/>
      <w:numFmt w:val="lowerRoman"/>
      <w:pStyle w:val="MRheading8"/>
      <w:lvlText w:val="%8)"/>
      <w:lvlJc w:val="left"/>
      <w:pPr>
        <w:tabs>
          <w:tab w:val="num" w:pos="5397"/>
        </w:tabs>
        <w:ind w:left="5397" w:hanging="720"/>
      </w:pPr>
      <w:rPr>
        <w:rFonts w:hint="default"/>
      </w:rPr>
    </w:lvl>
    <w:lvl w:ilvl="8">
      <w:start w:val="1"/>
      <w:numFmt w:val="upperLetter"/>
      <w:pStyle w:val="MRheading9"/>
      <w:lvlText w:val="%9)"/>
      <w:lvlJc w:val="left"/>
      <w:pPr>
        <w:tabs>
          <w:tab w:val="num" w:pos="6117"/>
        </w:tabs>
        <w:ind w:left="6117" w:hanging="720"/>
      </w:pPr>
      <w:rPr>
        <w:rFonts w:hint="default"/>
      </w:rPr>
    </w:lvl>
  </w:abstractNum>
  <w:abstractNum w:abstractNumId="20" w15:restartNumberingAfterBreak="0">
    <w:nsid w:val="4EEA2BE5"/>
    <w:multiLevelType w:val="multilevel"/>
    <w:tmpl w:val="123E575A"/>
    <w:lvl w:ilvl="0">
      <w:start w:val="1"/>
      <w:numFmt w:val="decimal"/>
      <w:pStyle w:val="MRSchedule1"/>
      <w:isLgl/>
      <w:suff w:val="nothing"/>
      <w:lvlText w:val="Schedule %1"/>
      <w:lvlJc w:val="left"/>
      <w:pPr>
        <w:ind w:left="0" w:firstLine="0"/>
      </w:pPr>
      <w:rPr>
        <w:rFonts w:hint="default" w:ascii="Arial" w:hAnsi="Arial" w:cs="Arial"/>
        <w:b/>
        <w:i w:val="0"/>
        <w:caps w:val="0"/>
        <w:strike w:val="0"/>
        <w:dstrike w:val="0"/>
        <w:vanish w:val="0"/>
        <w:color w:val="000000"/>
        <w:sz w:val="22"/>
        <w:szCs w:val="22"/>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0"/>
        </w:tabs>
        <w:ind w:left="1440" w:hanging="720"/>
      </w:pPr>
      <w:rPr>
        <w:rFonts w:hint="default"/>
      </w:rPr>
    </w:lvl>
    <w:lvl w:ilvl="3">
      <w:start w:val="1"/>
      <w:numFmt w:val="upperLetter"/>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lowerLetter"/>
      <w:lvlText w:val="(%6)"/>
      <w:lvlJc w:val="left"/>
      <w:pPr>
        <w:tabs>
          <w:tab w:val="num" w:pos="0"/>
        </w:tabs>
        <w:ind w:left="3600" w:hanging="720"/>
      </w:pPr>
      <w:rPr>
        <w:rFonts w:hint="default"/>
      </w:rPr>
    </w:lvl>
    <w:lvl w:ilvl="6">
      <w:start w:val="1"/>
      <w:numFmt w:val="lowerRoman"/>
      <w:lvlText w:val="(%7)"/>
      <w:lvlJc w:val="left"/>
      <w:pPr>
        <w:tabs>
          <w:tab w:val="num" w:pos="0"/>
        </w:tabs>
        <w:ind w:left="4320" w:hanging="720"/>
      </w:pPr>
      <w:rPr>
        <w:rFonts w:hint="default"/>
      </w:rPr>
    </w:lvl>
    <w:lvl w:ilvl="7">
      <w:start w:val="1"/>
      <w:numFmt w:val="lowerLetter"/>
      <w:lvlText w:val="(%8)"/>
      <w:lvlJc w:val="left"/>
      <w:pPr>
        <w:tabs>
          <w:tab w:val="num" w:pos="0"/>
        </w:tabs>
        <w:ind w:left="5040" w:hanging="720"/>
      </w:pPr>
      <w:rPr>
        <w:rFonts w:hint="default"/>
      </w:rPr>
    </w:lvl>
    <w:lvl w:ilvl="8">
      <w:start w:val="1"/>
      <w:numFmt w:val="lowerRoman"/>
      <w:lvlText w:val="(%9)"/>
      <w:lvlJc w:val="left"/>
      <w:pPr>
        <w:tabs>
          <w:tab w:val="num" w:pos="0"/>
        </w:tabs>
        <w:ind w:left="5760" w:hanging="720"/>
      </w:pPr>
      <w:rPr>
        <w:rFonts w:hint="default"/>
      </w:rPr>
    </w:lvl>
  </w:abstractNum>
  <w:abstractNum w:abstractNumId="21" w15:restartNumberingAfterBreak="0">
    <w:nsid w:val="52C04D32"/>
    <w:multiLevelType w:val="hybridMultilevel"/>
    <w:tmpl w:val="D80E4FB0"/>
    <w:lvl w:ilvl="0" w:tplc="82BE2828">
      <w:start w:val="7"/>
      <w:numFmt w:val="bullet"/>
      <w:lvlText w:val="•"/>
      <w:lvlJc w:val="left"/>
      <w:pPr>
        <w:ind w:left="360" w:hanging="360"/>
      </w:pPr>
      <w:rPr>
        <w:rFonts w:hint="default" w:ascii="Arial" w:hAnsi="Arial" w:cs="Arial" w:eastAsiaTheme="minorHAnsi"/>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2" w15:restartNumberingAfterBreak="0">
    <w:nsid w:val="6711399B"/>
    <w:multiLevelType w:val="hybridMultilevel"/>
    <w:tmpl w:val="5DD2CA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6A0F0397"/>
    <w:multiLevelType w:val="singleLevel"/>
    <w:tmpl w:val="290872BC"/>
    <w:lvl w:ilvl="0">
      <w:start w:val="1"/>
      <w:numFmt w:val="decimal"/>
      <w:pStyle w:val="MRParties"/>
      <w:lvlText w:val="(%1)"/>
      <w:lvlJc w:val="left"/>
      <w:pPr>
        <w:tabs>
          <w:tab w:val="num" w:pos="720"/>
        </w:tabs>
        <w:ind w:left="720" w:hanging="720"/>
      </w:pPr>
    </w:lvl>
  </w:abstractNum>
  <w:abstractNum w:abstractNumId="24" w15:restartNumberingAfterBreak="0">
    <w:nsid w:val="6BD81591"/>
    <w:multiLevelType w:val="hybridMultilevel"/>
    <w:tmpl w:val="58F0771E"/>
    <w:lvl w:ilvl="0" w:tplc="82BE2828">
      <w:start w:val="7"/>
      <w:numFmt w:val="bullet"/>
      <w:lvlText w:val="•"/>
      <w:lvlJc w:val="left"/>
      <w:pPr>
        <w:ind w:left="360" w:hanging="360"/>
      </w:pPr>
      <w:rPr>
        <w:rFonts w:hint="default" w:ascii="Arial" w:hAnsi="Arial" w:cs="Arial" w:eastAsiaTheme="minorHAnsi"/>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5" w15:restartNumberingAfterBreak="0">
    <w:nsid w:val="6C4B38DD"/>
    <w:multiLevelType w:val="singleLevel"/>
    <w:tmpl w:val="3126C3AA"/>
    <w:lvl w:ilvl="0">
      <w:start w:val="1"/>
      <w:numFmt w:val="upperLetter"/>
      <w:pStyle w:val="MRRecital1"/>
      <w:lvlText w:val="(%1)"/>
      <w:lvlJc w:val="left"/>
      <w:pPr>
        <w:tabs>
          <w:tab w:val="num" w:pos="720"/>
        </w:tabs>
        <w:ind w:left="720" w:hanging="720"/>
      </w:pPr>
    </w:lvl>
  </w:abstractNum>
  <w:abstractNum w:abstractNumId="26" w15:restartNumberingAfterBreak="0">
    <w:nsid w:val="6E782E0B"/>
    <w:multiLevelType w:val="singleLevel"/>
    <w:tmpl w:val="E47633DE"/>
    <w:lvl w:ilvl="0">
      <w:start w:val="1"/>
      <w:numFmt w:val="decimal"/>
      <w:pStyle w:val="MRRecital2"/>
      <w:lvlText w:val="%1)"/>
      <w:lvlJc w:val="left"/>
      <w:pPr>
        <w:tabs>
          <w:tab w:val="num" w:pos="1440"/>
        </w:tabs>
        <w:ind w:left="1440" w:hanging="720"/>
      </w:pPr>
    </w:lvl>
  </w:abstractNum>
  <w:abstractNum w:abstractNumId="27" w15:restartNumberingAfterBreak="0">
    <w:nsid w:val="6FD87FC4"/>
    <w:multiLevelType w:val="multilevel"/>
    <w:tmpl w:val="C08A28A2"/>
    <w:lvl w:ilvl="0">
      <w:start w:val="1"/>
      <w:numFmt w:val="decimal"/>
      <w:lvlText w:val="%1"/>
      <w:lvlJc w:val="left"/>
      <w:pPr>
        <w:tabs>
          <w:tab w:val="num" w:pos="720"/>
        </w:tabs>
        <w:ind w:left="720" w:hanging="720"/>
      </w:pPr>
      <w:rPr>
        <w:u w:val="none"/>
      </w:rPr>
    </w:lvl>
    <w:lvl w:ilvl="1">
      <w:start w:val="1"/>
      <w:numFmt w:val="decimal"/>
      <w:lvlText w:val="%1.%2"/>
      <w:lvlJc w:val="left"/>
      <w:pPr>
        <w:tabs>
          <w:tab w:val="num" w:pos="0"/>
        </w:tabs>
        <w:ind w:left="720" w:hanging="720"/>
      </w:pPr>
      <w:rPr>
        <w:u w:val="none"/>
      </w:rPr>
    </w:lvl>
    <w:lvl w:ilvl="2">
      <w:start w:val="1"/>
      <w:numFmt w:val="lowerLetter"/>
      <w:pStyle w:val="Heading3"/>
      <w:lvlText w:val="(%3)"/>
      <w:lvlJc w:val="left"/>
      <w:pPr>
        <w:tabs>
          <w:tab w:val="num" w:pos="1440"/>
        </w:tabs>
        <w:ind w:left="1440" w:hanging="720"/>
      </w:pPr>
      <w:rPr>
        <w:u w:val="none"/>
      </w:rPr>
    </w:lvl>
    <w:lvl w:ilvl="3">
      <w:start w:val="1"/>
      <w:numFmt w:val="lowerRoman"/>
      <w:pStyle w:val="Heading4"/>
      <w:lvlText w:val="(%4)"/>
      <w:lvlJc w:val="left"/>
      <w:pPr>
        <w:tabs>
          <w:tab w:val="num" w:pos="0"/>
        </w:tabs>
        <w:ind w:left="2160" w:hanging="720"/>
      </w:pPr>
      <w:rPr>
        <w:u w:val="none"/>
      </w:rPr>
    </w:lvl>
    <w:lvl w:ilvl="4">
      <w:start w:val="1"/>
      <w:numFmt w:val="upperLetter"/>
      <w:pStyle w:val="Heading5"/>
      <w:lvlText w:val="(%5)"/>
      <w:lvlJc w:val="left"/>
      <w:pPr>
        <w:tabs>
          <w:tab w:val="num" w:pos="0"/>
        </w:tabs>
        <w:ind w:left="2880" w:hanging="720"/>
      </w:pPr>
      <w:rPr>
        <w:u w:val="none"/>
      </w:rPr>
    </w:lvl>
    <w:lvl w:ilvl="5">
      <w:start w:val="1"/>
      <w:numFmt w:val="decimal"/>
      <w:pStyle w:val="Heading6"/>
      <w:lvlText w:val="%6)"/>
      <w:lvlJc w:val="left"/>
      <w:pPr>
        <w:tabs>
          <w:tab w:val="num" w:pos="0"/>
        </w:tabs>
        <w:ind w:left="3600" w:hanging="720"/>
      </w:pPr>
      <w:rPr>
        <w:rFonts w:hint="default" w:ascii="Times New Roman" w:hAnsi="Times New Roman"/>
        <w:b w:val="0"/>
        <w:i w:val="0"/>
        <w:sz w:val="24"/>
        <w:u w:val="none"/>
      </w:rPr>
    </w:lvl>
    <w:lvl w:ilvl="6">
      <w:start w:val="1"/>
      <w:numFmt w:val="lowerLetter"/>
      <w:pStyle w:val="Heading7"/>
      <w:lvlText w:val="%7)"/>
      <w:lvlJc w:val="left"/>
      <w:pPr>
        <w:tabs>
          <w:tab w:val="num" w:pos="0"/>
        </w:tabs>
        <w:ind w:left="4320" w:hanging="720"/>
      </w:pPr>
      <w:rPr>
        <w:rFonts w:hint="default" w:ascii="Times New Roman" w:hAnsi="Times New Roman"/>
        <w:b w:val="0"/>
        <w:i w:val="0"/>
        <w:sz w:val="24"/>
        <w:u w:val="none"/>
      </w:rPr>
    </w:lvl>
    <w:lvl w:ilvl="7">
      <w:start w:val="1"/>
      <w:numFmt w:val="lowerRoman"/>
      <w:pStyle w:val="Heading8"/>
      <w:lvlText w:val="%8)"/>
      <w:lvlJc w:val="left"/>
      <w:pPr>
        <w:tabs>
          <w:tab w:val="num" w:pos="0"/>
        </w:tabs>
        <w:ind w:left="5041" w:hanging="720"/>
      </w:pPr>
      <w:rPr>
        <w:rFonts w:hint="default" w:ascii="Times New Roman" w:hAnsi="Times New Roman"/>
        <w:b w:val="0"/>
        <w:i w:val="0"/>
        <w:sz w:val="24"/>
        <w:u w:val="none"/>
      </w:rPr>
    </w:lvl>
    <w:lvl w:ilvl="8">
      <w:start w:val="1"/>
      <w:numFmt w:val="upperLetter"/>
      <w:pStyle w:val="Heading9"/>
      <w:lvlText w:val="%9)"/>
      <w:lvlJc w:val="left"/>
      <w:pPr>
        <w:tabs>
          <w:tab w:val="num" w:pos="0"/>
        </w:tabs>
        <w:ind w:left="5761" w:hanging="720"/>
      </w:pPr>
      <w:rPr>
        <w:rFonts w:hint="default" w:ascii="Times New Roman" w:hAnsi="Times New Roman"/>
        <w:b w:val="0"/>
        <w:i w:val="0"/>
        <w:sz w:val="24"/>
        <w:u w:val="none"/>
      </w:rPr>
    </w:lvl>
  </w:abstractNum>
  <w:abstractNum w:abstractNumId="28" w15:restartNumberingAfterBreak="0">
    <w:nsid w:val="71692557"/>
    <w:multiLevelType w:val="multilevel"/>
    <w:tmpl w:val="23642640"/>
    <w:lvl w:ilvl="0">
      <w:start w:val="1"/>
      <w:numFmt w:val="decimal"/>
      <w:lvlText w:val="%1"/>
      <w:lvlJc w:val="left"/>
      <w:pPr>
        <w:tabs>
          <w:tab w:val="num" w:pos="1080"/>
        </w:tabs>
        <w:ind w:left="720" w:firstLine="0"/>
      </w:pPr>
      <w:rPr>
        <w:u w:val="none"/>
      </w:rPr>
    </w:lvl>
    <w:lvl w:ilvl="1">
      <w:start w:val="1"/>
      <w:numFmt w:val="decimal"/>
      <w:pStyle w:val="Heading2"/>
      <w:lvlText w:val="%1.%2"/>
      <w:lvlJc w:val="left"/>
      <w:pPr>
        <w:tabs>
          <w:tab w:val="num" w:pos="0"/>
        </w:tabs>
        <w:ind w:left="720" w:hanging="720"/>
      </w:pPr>
      <w:rPr>
        <w:u w:val="none"/>
      </w:rPr>
    </w:lvl>
    <w:lvl w:ilvl="2">
      <w:start w:val="1"/>
      <w:numFmt w:val="lowerLetter"/>
      <w:lvlText w:val="(%3)"/>
      <w:lvlJc w:val="left"/>
      <w:pPr>
        <w:tabs>
          <w:tab w:val="num" w:pos="0"/>
        </w:tabs>
        <w:ind w:left="1440" w:hanging="720"/>
      </w:pPr>
      <w:rPr>
        <w:u w:val="none"/>
      </w:rPr>
    </w:lvl>
    <w:lvl w:ilvl="3">
      <w:start w:val="1"/>
      <w:numFmt w:val="lowerRoman"/>
      <w:lvlText w:val="(%4)"/>
      <w:lvlJc w:val="left"/>
      <w:pPr>
        <w:tabs>
          <w:tab w:val="num" w:pos="0"/>
        </w:tabs>
        <w:ind w:left="2160" w:hanging="720"/>
      </w:pPr>
      <w:rPr>
        <w:u w:val="none"/>
      </w:rPr>
    </w:lvl>
    <w:lvl w:ilvl="4">
      <w:start w:val="1"/>
      <w:numFmt w:val="upperLetter"/>
      <w:lvlText w:val="(%5)"/>
      <w:lvlJc w:val="left"/>
      <w:pPr>
        <w:tabs>
          <w:tab w:val="num" w:pos="0"/>
        </w:tabs>
        <w:ind w:left="2880" w:hanging="720"/>
      </w:pPr>
      <w:rPr>
        <w:u w:val="none"/>
      </w:rPr>
    </w:lvl>
    <w:lvl w:ilvl="5">
      <w:start w:val="1"/>
      <w:numFmt w:val="decimal"/>
      <w:lvlText w:val="%6)"/>
      <w:lvlJc w:val="left"/>
      <w:pPr>
        <w:tabs>
          <w:tab w:val="num" w:pos="0"/>
        </w:tabs>
        <w:ind w:left="3600" w:hanging="720"/>
      </w:pPr>
      <w:rPr>
        <w:rFonts w:hint="default" w:ascii="Times New Roman" w:hAnsi="Times New Roman"/>
        <w:b w:val="0"/>
        <w:i w:val="0"/>
        <w:sz w:val="24"/>
        <w:u w:val="none"/>
      </w:rPr>
    </w:lvl>
    <w:lvl w:ilvl="6">
      <w:start w:val="1"/>
      <w:numFmt w:val="lowerLetter"/>
      <w:lvlText w:val="%7)"/>
      <w:lvlJc w:val="left"/>
      <w:pPr>
        <w:tabs>
          <w:tab w:val="num" w:pos="0"/>
        </w:tabs>
        <w:ind w:left="4320" w:hanging="720"/>
      </w:pPr>
      <w:rPr>
        <w:rFonts w:hint="default" w:ascii="Times New Roman" w:hAnsi="Times New Roman"/>
        <w:b w:val="0"/>
        <w:i w:val="0"/>
        <w:sz w:val="24"/>
        <w:u w:val="none"/>
      </w:rPr>
    </w:lvl>
    <w:lvl w:ilvl="7">
      <w:start w:val="1"/>
      <w:numFmt w:val="lowerRoman"/>
      <w:lvlText w:val="%8)"/>
      <w:lvlJc w:val="left"/>
      <w:pPr>
        <w:tabs>
          <w:tab w:val="num" w:pos="0"/>
        </w:tabs>
        <w:ind w:left="5041" w:hanging="720"/>
      </w:pPr>
      <w:rPr>
        <w:rFonts w:hint="default" w:ascii="Times New Roman" w:hAnsi="Times New Roman"/>
        <w:b w:val="0"/>
        <w:i w:val="0"/>
        <w:sz w:val="24"/>
        <w:u w:val="none"/>
      </w:rPr>
    </w:lvl>
    <w:lvl w:ilvl="8">
      <w:start w:val="1"/>
      <w:numFmt w:val="upperLetter"/>
      <w:lvlText w:val="%9)"/>
      <w:lvlJc w:val="left"/>
      <w:pPr>
        <w:tabs>
          <w:tab w:val="num" w:pos="0"/>
        </w:tabs>
        <w:ind w:left="5761" w:hanging="720"/>
      </w:pPr>
      <w:rPr>
        <w:rFonts w:hint="default" w:ascii="Times New Roman" w:hAnsi="Times New Roman"/>
        <w:b w:val="0"/>
        <w:i w:val="0"/>
        <w:sz w:val="24"/>
        <w:u w:val="none"/>
      </w:rPr>
    </w:lvl>
  </w:abstractNum>
  <w:abstractNum w:abstractNumId="29" w15:restartNumberingAfterBreak="0">
    <w:nsid w:val="74E6773C"/>
    <w:multiLevelType w:val="hybridMultilevel"/>
    <w:tmpl w:val="21565C1E"/>
    <w:lvl w:ilvl="0" w:tplc="82BE2828">
      <w:start w:val="7"/>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76E51118"/>
    <w:multiLevelType w:val="multilevel"/>
    <w:tmpl w:val="E410CDF0"/>
    <w:lvl w:ilvl="0">
      <w:start w:val="1"/>
      <w:numFmt w:val="decimal"/>
      <w:pStyle w:val="MRLMA1"/>
      <w:lvlText w:val="%1"/>
      <w:lvlJc w:val="left"/>
      <w:pPr>
        <w:tabs>
          <w:tab w:val="num" w:pos="720"/>
        </w:tabs>
        <w:ind w:left="720" w:hanging="720"/>
      </w:pPr>
      <w:rPr>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lvl>
    <w:lvl w:ilvl="2">
      <w:start w:val="1"/>
      <w:numFmt w:val="lowerRoman"/>
      <w:pStyle w:val="MRLMA3"/>
      <w:lvlText w:val="(%3)"/>
      <w:lvlJc w:val="left"/>
      <w:pPr>
        <w:tabs>
          <w:tab w:val="num" w:pos="2160"/>
        </w:tabs>
        <w:ind w:left="2160" w:hanging="720"/>
      </w:pPr>
    </w:lvl>
    <w:lvl w:ilvl="3">
      <w:start w:val="1"/>
      <w:numFmt w:val="upperLetter"/>
      <w:pStyle w:val="MRLMA4"/>
      <w:lvlText w:val="(%4)"/>
      <w:lvlJc w:val="left"/>
      <w:pPr>
        <w:tabs>
          <w:tab w:val="num" w:pos="2880"/>
        </w:tabs>
        <w:ind w:left="2880" w:hanging="720"/>
      </w:pPr>
      <w:rPr>
        <w:b w:val="0"/>
        <w:i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b w:val="0"/>
        <w:i w:val="0"/>
        <w:sz w:val="22"/>
        <w:szCs w:val="22"/>
        <w:u w:val="none"/>
      </w:rPr>
    </w:lvl>
    <w:lvl w:ilvl="5">
      <w:start w:val="1"/>
      <w:numFmt w:val="lowerLetter"/>
      <w:pStyle w:val="MRLMA6"/>
      <w:lvlText w:val="%6)"/>
      <w:lvlJc w:val="left"/>
      <w:pPr>
        <w:tabs>
          <w:tab w:val="num" w:pos="4320"/>
        </w:tabs>
        <w:ind w:left="4320" w:hanging="720"/>
      </w:pPr>
      <w:rPr>
        <w:b w:val="0"/>
        <w:i w:val="0"/>
        <w:sz w:val="22"/>
        <w:szCs w:val="22"/>
        <w:u w:val="none"/>
      </w:rPr>
    </w:lvl>
    <w:lvl w:ilvl="6">
      <w:start w:val="1"/>
      <w:numFmt w:val="lowerRoman"/>
      <w:pStyle w:val="MRLMA7"/>
      <w:lvlText w:val="%7)"/>
      <w:lvlJc w:val="left"/>
      <w:pPr>
        <w:tabs>
          <w:tab w:val="num" w:pos="5040"/>
        </w:tabs>
        <w:ind w:left="5040" w:hanging="720"/>
      </w:pPr>
    </w:lvl>
    <w:lvl w:ilvl="7">
      <w:start w:val="1"/>
      <w:numFmt w:val="upperLetter"/>
      <w:lvlText w:val="%8)"/>
      <w:lvlJc w:val="left"/>
      <w:pPr>
        <w:tabs>
          <w:tab w:val="num" w:pos="5760"/>
        </w:tabs>
        <w:ind w:left="5760" w:hanging="720"/>
      </w:pPr>
    </w:lvl>
    <w:lvl w:ilvl="8">
      <w:start w:val="1"/>
      <w:numFmt w:val="decimal"/>
      <w:pStyle w:val="MRLMA9"/>
      <w:lvlText w:val="%9"/>
      <w:lvlJc w:val="left"/>
      <w:pPr>
        <w:tabs>
          <w:tab w:val="num" w:pos="6480"/>
        </w:tabs>
        <w:ind w:left="6480" w:hanging="720"/>
      </w:pPr>
    </w:lvl>
  </w:abstractNum>
  <w:abstractNum w:abstractNumId="31" w15:restartNumberingAfterBreak="0">
    <w:nsid w:val="7A381B44"/>
    <w:multiLevelType w:val="multilevel"/>
    <w:tmpl w:val="9B885EF6"/>
    <w:lvl w:ilvl="0">
      <w:start w:val="1"/>
      <w:numFmt w:val="lowerLetter"/>
      <w:pStyle w:val="MRDefinition2"/>
      <w:lvlText w:val="(%1)"/>
      <w:lvlJc w:val="left"/>
      <w:pPr>
        <w:tabs>
          <w:tab w:val="num" w:pos="1440"/>
        </w:tabs>
        <w:ind w:left="1440" w:hanging="720"/>
      </w:pPr>
      <w:rPr>
        <w:rFonts w:hint="default"/>
      </w:rPr>
    </w:lvl>
    <w:lvl w:ilvl="1">
      <w:start w:val="1"/>
      <w:numFmt w:val="lowerRoman"/>
      <w:pStyle w:val="MRDefinition3"/>
      <w:lvlText w:val="(%2)"/>
      <w:lvlJc w:val="left"/>
      <w:pPr>
        <w:tabs>
          <w:tab w:val="num" w:pos="2160"/>
        </w:tabs>
        <w:ind w:left="2160" w:hanging="720"/>
      </w:pPr>
      <w:rPr>
        <w:rFonts w:hint="default"/>
      </w:rPr>
    </w:lvl>
    <w:lvl w:ilvl="2">
      <w:start w:val="1"/>
      <w:numFmt w:val="upperLetter"/>
      <w:pStyle w:val="MRDefinition4"/>
      <w:lvlText w:val="(%3)"/>
      <w:lvlJc w:val="left"/>
      <w:pPr>
        <w:tabs>
          <w:tab w:val="num" w:pos="2880"/>
        </w:tabs>
        <w:ind w:left="2880" w:hanging="720"/>
      </w:pPr>
      <w:rPr>
        <w:rFonts w:hint="default"/>
      </w:rPr>
    </w:lvl>
    <w:lvl w:ilvl="3">
      <w:start w:val="1"/>
      <w:numFmt w:val="decimal"/>
      <w:pStyle w:val="MRDefinition5"/>
      <w:lvlText w:val="%4)"/>
      <w:lvlJc w:val="left"/>
      <w:pPr>
        <w:tabs>
          <w:tab w:val="num" w:pos="3600"/>
        </w:tabs>
        <w:ind w:left="3600" w:hanging="720"/>
      </w:pPr>
      <w:rPr>
        <w:rFonts w:hint="default"/>
      </w:rPr>
    </w:lvl>
    <w:lvl w:ilvl="4">
      <w:start w:val="1"/>
      <w:numFmt w:val="none"/>
      <w:lvlText w:val=""/>
      <w:lvlJc w:val="left"/>
      <w:pPr>
        <w:tabs>
          <w:tab w:val="num" w:pos="4320"/>
        </w:tabs>
        <w:ind w:left="4320" w:hanging="720"/>
      </w:pPr>
      <w:rPr>
        <w:rFonts w:hint="default"/>
      </w:rPr>
    </w:lvl>
    <w:lvl w:ilvl="5">
      <w:start w:val="1"/>
      <w:numFmt w:val="none"/>
      <w:lvlText w:val=""/>
      <w:lvlJc w:val="left"/>
      <w:pPr>
        <w:tabs>
          <w:tab w:val="num" w:pos="5040"/>
        </w:tabs>
        <w:ind w:left="5040" w:hanging="720"/>
      </w:pPr>
      <w:rPr>
        <w:rFonts w:hint="default"/>
      </w:rPr>
    </w:lvl>
    <w:lvl w:ilvl="6">
      <w:start w:val="1"/>
      <w:numFmt w:val="none"/>
      <w:lvlText w:val="%7"/>
      <w:lvlJc w:val="left"/>
      <w:pPr>
        <w:tabs>
          <w:tab w:val="num" w:pos="5760"/>
        </w:tabs>
        <w:ind w:left="5760" w:hanging="720"/>
      </w:pPr>
      <w:rPr>
        <w:rFonts w:hint="default"/>
      </w:rPr>
    </w:lvl>
    <w:lvl w:ilvl="7">
      <w:start w:val="1"/>
      <w:numFmt w:val="none"/>
      <w:lvlText w:val="%8"/>
      <w:lvlJc w:val="left"/>
      <w:pPr>
        <w:tabs>
          <w:tab w:val="num" w:pos="6480"/>
        </w:tabs>
        <w:ind w:left="6480" w:hanging="720"/>
      </w:pPr>
      <w:rPr>
        <w:rFonts w:hint="default"/>
      </w:rPr>
    </w:lvl>
    <w:lvl w:ilvl="8">
      <w:start w:val="1"/>
      <w:numFmt w:val="none"/>
      <w:lvlText w:val="%9"/>
      <w:lvlJc w:val="left"/>
      <w:pPr>
        <w:tabs>
          <w:tab w:val="num" w:pos="7200"/>
        </w:tabs>
        <w:ind w:left="7200" w:hanging="720"/>
      </w:pPr>
      <w:rPr>
        <w:rFonts w:hint="default"/>
      </w:rPr>
    </w:lvl>
  </w:abstractNum>
  <w:abstractNum w:abstractNumId="32" w15:restartNumberingAfterBreak="0">
    <w:nsid w:val="7A764A43"/>
    <w:multiLevelType w:val="hybridMultilevel"/>
    <w:tmpl w:val="55CA873C"/>
    <w:lvl w:ilvl="0" w:tplc="82BE2828">
      <w:start w:val="7"/>
      <w:numFmt w:val="bullet"/>
      <w:lvlText w:val="•"/>
      <w:lvlJc w:val="left"/>
      <w:pPr>
        <w:ind w:left="36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7DF74652"/>
    <w:multiLevelType w:val="hybridMultilevel"/>
    <w:tmpl w:val="40D44EA2"/>
    <w:lvl w:ilvl="0" w:tplc="F3360F88">
      <w:start w:val="1"/>
      <w:numFmt w:val="bullet"/>
      <w:pStyle w:val="Bullets"/>
      <w:lvlText w:val=""/>
      <w:lvlJc w:val="left"/>
      <w:pPr>
        <w:ind w:left="644" w:hanging="360"/>
      </w:pPr>
      <w:rPr>
        <w:rFonts w:hint="default" w:ascii="Symbol" w:hAnsi="Symbol"/>
        <w:color w:val="15608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7E223CF5"/>
    <w:multiLevelType w:val="hybridMultilevel"/>
    <w:tmpl w:val="AB72DD3E"/>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num w:numId="1" w16cid:durableId="1032265652">
    <w:abstractNumId w:val="28"/>
  </w:num>
  <w:num w:numId="2" w16cid:durableId="1976138220">
    <w:abstractNumId w:val="27"/>
  </w:num>
  <w:num w:numId="3" w16cid:durableId="903220905">
    <w:abstractNumId w:val="30"/>
  </w:num>
  <w:num w:numId="4" w16cid:durableId="332496885">
    <w:abstractNumId w:val="30"/>
  </w:num>
  <w:num w:numId="5" w16cid:durableId="599877040">
    <w:abstractNumId w:val="30"/>
  </w:num>
  <w:num w:numId="6" w16cid:durableId="1823111763">
    <w:abstractNumId w:val="30"/>
  </w:num>
  <w:num w:numId="7" w16cid:durableId="101923516">
    <w:abstractNumId w:val="30"/>
  </w:num>
  <w:num w:numId="8" w16cid:durableId="1923178367">
    <w:abstractNumId w:val="30"/>
  </w:num>
  <w:num w:numId="9" w16cid:durableId="1759447138">
    <w:abstractNumId w:val="30"/>
  </w:num>
  <w:num w:numId="10" w16cid:durableId="1186289615">
    <w:abstractNumId w:val="5"/>
  </w:num>
  <w:num w:numId="11" w16cid:durableId="1629896404">
    <w:abstractNumId w:val="30"/>
  </w:num>
  <w:num w:numId="12" w16cid:durableId="287589190">
    <w:abstractNumId w:val="6"/>
  </w:num>
  <w:num w:numId="13" w16cid:durableId="569848023">
    <w:abstractNumId w:val="6"/>
  </w:num>
  <w:num w:numId="14" w16cid:durableId="1707094540">
    <w:abstractNumId w:val="6"/>
  </w:num>
  <w:num w:numId="15" w16cid:durableId="612251811">
    <w:abstractNumId w:val="6"/>
  </w:num>
  <w:num w:numId="16" w16cid:durableId="4603149">
    <w:abstractNumId w:val="6"/>
  </w:num>
  <w:num w:numId="17" w16cid:durableId="1827474527">
    <w:abstractNumId w:val="6"/>
  </w:num>
  <w:num w:numId="18" w16cid:durableId="1496607733">
    <w:abstractNumId w:val="6"/>
  </w:num>
  <w:num w:numId="19" w16cid:durableId="1605990353">
    <w:abstractNumId w:val="6"/>
  </w:num>
  <w:num w:numId="20" w16cid:durableId="1914050636">
    <w:abstractNumId w:val="6"/>
  </w:num>
  <w:num w:numId="21" w16cid:durableId="1045060107">
    <w:abstractNumId w:val="23"/>
  </w:num>
  <w:num w:numId="22" w16cid:durableId="560945028">
    <w:abstractNumId w:val="25"/>
  </w:num>
  <w:num w:numId="23" w16cid:durableId="518275647">
    <w:abstractNumId w:val="26"/>
  </w:num>
  <w:num w:numId="24" w16cid:durableId="712196338">
    <w:abstractNumId w:val="20"/>
  </w:num>
  <w:num w:numId="25" w16cid:durableId="1278609266">
    <w:abstractNumId w:val="10"/>
  </w:num>
  <w:num w:numId="26" w16cid:durableId="626276140">
    <w:abstractNumId w:val="19"/>
  </w:num>
  <w:num w:numId="27" w16cid:durableId="1091582689">
    <w:abstractNumId w:val="9"/>
  </w:num>
  <w:num w:numId="28" w16cid:durableId="1933538951">
    <w:abstractNumId w:val="31"/>
  </w:num>
  <w:num w:numId="29" w16cid:durableId="1889416282">
    <w:abstractNumId w:val="8"/>
  </w:num>
  <w:num w:numId="30" w16cid:durableId="1401249899">
    <w:abstractNumId w:val="2"/>
  </w:num>
  <w:num w:numId="31" w16cid:durableId="248775562">
    <w:abstractNumId w:val="16"/>
  </w:num>
  <w:num w:numId="32" w16cid:durableId="1910725588">
    <w:abstractNumId w:val="33"/>
  </w:num>
  <w:num w:numId="33" w16cid:durableId="999842633">
    <w:abstractNumId w:val="1"/>
  </w:num>
  <w:num w:numId="34" w16cid:durableId="610282464">
    <w:abstractNumId w:val="34"/>
  </w:num>
  <w:num w:numId="35" w16cid:durableId="1505509466">
    <w:abstractNumId w:val="0"/>
  </w:num>
  <w:num w:numId="36" w16cid:durableId="1471945655">
    <w:abstractNumId w:val="22"/>
  </w:num>
  <w:num w:numId="37" w16cid:durableId="1720586327">
    <w:abstractNumId w:val="3"/>
  </w:num>
  <w:num w:numId="38" w16cid:durableId="140390187">
    <w:abstractNumId w:val="17"/>
  </w:num>
  <w:num w:numId="39" w16cid:durableId="777137423">
    <w:abstractNumId w:val="21"/>
  </w:num>
  <w:num w:numId="40" w16cid:durableId="330718487">
    <w:abstractNumId w:val="29"/>
  </w:num>
  <w:num w:numId="41" w16cid:durableId="134837694">
    <w:abstractNumId w:val="13"/>
  </w:num>
  <w:num w:numId="42" w16cid:durableId="294989293">
    <w:abstractNumId w:val="7"/>
  </w:num>
  <w:num w:numId="43" w16cid:durableId="1580674128">
    <w:abstractNumId w:val="14"/>
  </w:num>
  <w:num w:numId="44" w16cid:durableId="916981057">
    <w:abstractNumId w:val="4"/>
  </w:num>
  <w:num w:numId="45" w16cid:durableId="338701124">
    <w:abstractNumId w:val="32"/>
  </w:num>
  <w:num w:numId="46" w16cid:durableId="183062166">
    <w:abstractNumId w:val="15"/>
  </w:num>
  <w:num w:numId="47" w16cid:durableId="79568935">
    <w:abstractNumId w:val="24"/>
  </w:num>
  <w:num w:numId="48" w16cid:durableId="232391615">
    <w:abstractNumId w:val="18"/>
  </w:num>
  <w:num w:numId="49" w16cid:durableId="1440368579">
    <w:abstractNumId w:val="11"/>
  </w:num>
  <w:num w:numId="50" w16cid:durableId="1269309042">
    <w:abstractNumId w:val="12"/>
  </w:num>
  <w:numIdMacAtCleanup w:val="4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val="false"/>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88D"/>
    <w:rsid w:val="000015D7"/>
    <w:rsid w:val="00002DA9"/>
    <w:rsid w:val="00004A4F"/>
    <w:rsid w:val="00006EA3"/>
    <w:rsid w:val="000306AE"/>
    <w:rsid w:val="0003113B"/>
    <w:rsid w:val="00043D7A"/>
    <w:rsid w:val="00044059"/>
    <w:rsid w:val="0004501E"/>
    <w:rsid w:val="00052101"/>
    <w:rsid w:val="00055BE4"/>
    <w:rsid w:val="00065B81"/>
    <w:rsid w:val="00065D68"/>
    <w:rsid w:val="00075346"/>
    <w:rsid w:val="00077576"/>
    <w:rsid w:val="000834E5"/>
    <w:rsid w:val="00085FE8"/>
    <w:rsid w:val="000973A6"/>
    <w:rsid w:val="00097939"/>
    <w:rsid w:val="000B5BB3"/>
    <w:rsid w:val="000C06DB"/>
    <w:rsid w:val="000C298C"/>
    <w:rsid w:val="000C589A"/>
    <w:rsid w:val="000C6994"/>
    <w:rsid w:val="000C7460"/>
    <w:rsid w:val="000D3D71"/>
    <w:rsid w:val="000D5584"/>
    <w:rsid w:val="000D5A65"/>
    <w:rsid w:val="000E35AA"/>
    <w:rsid w:val="000E3A8F"/>
    <w:rsid w:val="000E619C"/>
    <w:rsid w:val="000F22B2"/>
    <w:rsid w:val="000F5118"/>
    <w:rsid w:val="00103F6C"/>
    <w:rsid w:val="00104649"/>
    <w:rsid w:val="00111E24"/>
    <w:rsid w:val="001254DD"/>
    <w:rsid w:val="00140EEA"/>
    <w:rsid w:val="00141D07"/>
    <w:rsid w:val="00142F2E"/>
    <w:rsid w:val="00143898"/>
    <w:rsid w:val="00145B3B"/>
    <w:rsid w:val="00146864"/>
    <w:rsid w:val="001475AE"/>
    <w:rsid w:val="00151DD7"/>
    <w:rsid w:val="00152D07"/>
    <w:rsid w:val="00153192"/>
    <w:rsid w:val="00153785"/>
    <w:rsid w:val="00156AA7"/>
    <w:rsid w:val="00163D0C"/>
    <w:rsid w:val="0016675D"/>
    <w:rsid w:val="00166CCB"/>
    <w:rsid w:val="00174586"/>
    <w:rsid w:val="00176253"/>
    <w:rsid w:val="00181A4B"/>
    <w:rsid w:val="001828C7"/>
    <w:rsid w:val="00182FD1"/>
    <w:rsid w:val="00183D94"/>
    <w:rsid w:val="00185D59"/>
    <w:rsid w:val="001860D6"/>
    <w:rsid w:val="00191C09"/>
    <w:rsid w:val="001945B0"/>
    <w:rsid w:val="0019527A"/>
    <w:rsid w:val="00195853"/>
    <w:rsid w:val="00195C36"/>
    <w:rsid w:val="001C2C7E"/>
    <w:rsid w:val="001C4469"/>
    <w:rsid w:val="001D1650"/>
    <w:rsid w:val="001D443D"/>
    <w:rsid w:val="001D6796"/>
    <w:rsid w:val="001F0A6F"/>
    <w:rsid w:val="001F484E"/>
    <w:rsid w:val="00202A0C"/>
    <w:rsid w:val="00204CF0"/>
    <w:rsid w:val="002067D1"/>
    <w:rsid w:val="0021440E"/>
    <w:rsid w:val="002230F2"/>
    <w:rsid w:val="00226D36"/>
    <w:rsid w:val="00231A79"/>
    <w:rsid w:val="002339C1"/>
    <w:rsid w:val="00234CE6"/>
    <w:rsid w:val="00242533"/>
    <w:rsid w:val="00250F6C"/>
    <w:rsid w:val="00256020"/>
    <w:rsid w:val="00276053"/>
    <w:rsid w:val="00286BFA"/>
    <w:rsid w:val="002947B4"/>
    <w:rsid w:val="002968EA"/>
    <w:rsid w:val="00296DC7"/>
    <w:rsid w:val="002A0C43"/>
    <w:rsid w:val="002A3FE3"/>
    <w:rsid w:val="002A703F"/>
    <w:rsid w:val="002A7266"/>
    <w:rsid w:val="002B4CD1"/>
    <w:rsid w:val="002C1770"/>
    <w:rsid w:val="002C5CCF"/>
    <w:rsid w:val="002C6970"/>
    <w:rsid w:val="002D13E3"/>
    <w:rsid w:val="002D4885"/>
    <w:rsid w:val="002D79FC"/>
    <w:rsid w:val="002E0129"/>
    <w:rsid w:val="002E3C93"/>
    <w:rsid w:val="002F502C"/>
    <w:rsid w:val="002F56EF"/>
    <w:rsid w:val="002F6BC4"/>
    <w:rsid w:val="0030286D"/>
    <w:rsid w:val="0031194C"/>
    <w:rsid w:val="00315B7C"/>
    <w:rsid w:val="00317878"/>
    <w:rsid w:val="00321B63"/>
    <w:rsid w:val="00324E60"/>
    <w:rsid w:val="003270E6"/>
    <w:rsid w:val="0034392E"/>
    <w:rsid w:val="00343F51"/>
    <w:rsid w:val="0034573D"/>
    <w:rsid w:val="00346FAE"/>
    <w:rsid w:val="00355F20"/>
    <w:rsid w:val="0035608B"/>
    <w:rsid w:val="0035623D"/>
    <w:rsid w:val="00357173"/>
    <w:rsid w:val="00362D01"/>
    <w:rsid w:val="00391607"/>
    <w:rsid w:val="003B14E5"/>
    <w:rsid w:val="003B3619"/>
    <w:rsid w:val="003B405A"/>
    <w:rsid w:val="003C1B40"/>
    <w:rsid w:val="003C2215"/>
    <w:rsid w:val="003D07E9"/>
    <w:rsid w:val="003D183E"/>
    <w:rsid w:val="003D3880"/>
    <w:rsid w:val="003E10E7"/>
    <w:rsid w:val="003E7BD0"/>
    <w:rsid w:val="003F0DB6"/>
    <w:rsid w:val="003F2DC4"/>
    <w:rsid w:val="00403A9D"/>
    <w:rsid w:val="00407D29"/>
    <w:rsid w:val="0041197E"/>
    <w:rsid w:val="00414100"/>
    <w:rsid w:val="004142D5"/>
    <w:rsid w:val="00415DE2"/>
    <w:rsid w:val="00422D69"/>
    <w:rsid w:val="004314B1"/>
    <w:rsid w:val="004416D8"/>
    <w:rsid w:val="00441B49"/>
    <w:rsid w:val="00443099"/>
    <w:rsid w:val="00443FF4"/>
    <w:rsid w:val="00444C88"/>
    <w:rsid w:val="00447806"/>
    <w:rsid w:val="00447AC7"/>
    <w:rsid w:val="0045302F"/>
    <w:rsid w:val="004531AD"/>
    <w:rsid w:val="0045375F"/>
    <w:rsid w:val="00454E22"/>
    <w:rsid w:val="00466871"/>
    <w:rsid w:val="004704A1"/>
    <w:rsid w:val="0047200C"/>
    <w:rsid w:val="004767BD"/>
    <w:rsid w:val="0048322A"/>
    <w:rsid w:val="004870A9"/>
    <w:rsid w:val="0049126F"/>
    <w:rsid w:val="00493208"/>
    <w:rsid w:val="004963AA"/>
    <w:rsid w:val="00497283"/>
    <w:rsid w:val="004A0932"/>
    <w:rsid w:val="004B0C01"/>
    <w:rsid w:val="004B53CD"/>
    <w:rsid w:val="004C13C6"/>
    <w:rsid w:val="004C3279"/>
    <w:rsid w:val="004C6133"/>
    <w:rsid w:val="004D4E10"/>
    <w:rsid w:val="004D750A"/>
    <w:rsid w:val="004D7704"/>
    <w:rsid w:val="004E4EBC"/>
    <w:rsid w:val="004E6C31"/>
    <w:rsid w:val="004F312B"/>
    <w:rsid w:val="004F5C21"/>
    <w:rsid w:val="004F79B3"/>
    <w:rsid w:val="00503EE0"/>
    <w:rsid w:val="00504D52"/>
    <w:rsid w:val="00507B8F"/>
    <w:rsid w:val="00522977"/>
    <w:rsid w:val="00524DA6"/>
    <w:rsid w:val="0052606F"/>
    <w:rsid w:val="005324E2"/>
    <w:rsid w:val="005355C8"/>
    <w:rsid w:val="0054034F"/>
    <w:rsid w:val="0054387A"/>
    <w:rsid w:val="005470AF"/>
    <w:rsid w:val="00550CF1"/>
    <w:rsid w:val="005511C4"/>
    <w:rsid w:val="00551347"/>
    <w:rsid w:val="0055426B"/>
    <w:rsid w:val="005545C5"/>
    <w:rsid w:val="00560010"/>
    <w:rsid w:val="00561776"/>
    <w:rsid w:val="0057143D"/>
    <w:rsid w:val="0057247C"/>
    <w:rsid w:val="00573C8A"/>
    <w:rsid w:val="00577325"/>
    <w:rsid w:val="005841AF"/>
    <w:rsid w:val="00584E6A"/>
    <w:rsid w:val="00591373"/>
    <w:rsid w:val="0059437D"/>
    <w:rsid w:val="00597821"/>
    <w:rsid w:val="005A30F7"/>
    <w:rsid w:val="005A3B9F"/>
    <w:rsid w:val="005A525F"/>
    <w:rsid w:val="005A7365"/>
    <w:rsid w:val="005B2AB7"/>
    <w:rsid w:val="005B2CA4"/>
    <w:rsid w:val="005B43EB"/>
    <w:rsid w:val="005B62C8"/>
    <w:rsid w:val="005B6D68"/>
    <w:rsid w:val="005C5DDC"/>
    <w:rsid w:val="005D021E"/>
    <w:rsid w:val="005D3157"/>
    <w:rsid w:val="005D4C04"/>
    <w:rsid w:val="00604AFA"/>
    <w:rsid w:val="00604E5C"/>
    <w:rsid w:val="00606F0B"/>
    <w:rsid w:val="00611FF7"/>
    <w:rsid w:val="00614C1C"/>
    <w:rsid w:val="006260EF"/>
    <w:rsid w:val="0062706E"/>
    <w:rsid w:val="00627166"/>
    <w:rsid w:val="006271D8"/>
    <w:rsid w:val="006366D6"/>
    <w:rsid w:val="00654112"/>
    <w:rsid w:val="0065416C"/>
    <w:rsid w:val="0065605A"/>
    <w:rsid w:val="00656A3B"/>
    <w:rsid w:val="006576B6"/>
    <w:rsid w:val="006707F0"/>
    <w:rsid w:val="00670D31"/>
    <w:rsid w:val="00672728"/>
    <w:rsid w:val="00674643"/>
    <w:rsid w:val="00677EDF"/>
    <w:rsid w:val="00686A95"/>
    <w:rsid w:val="00692840"/>
    <w:rsid w:val="0069299B"/>
    <w:rsid w:val="00692E12"/>
    <w:rsid w:val="00693E1F"/>
    <w:rsid w:val="006969DA"/>
    <w:rsid w:val="006A3342"/>
    <w:rsid w:val="006A4225"/>
    <w:rsid w:val="006A45E8"/>
    <w:rsid w:val="006A5595"/>
    <w:rsid w:val="006A7269"/>
    <w:rsid w:val="006B6297"/>
    <w:rsid w:val="006D15C9"/>
    <w:rsid w:val="006E3F81"/>
    <w:rsid w:val="006F7516"/>
    <w:rsid w:val="006F7C08"/>
    <w:rsid w:val="00702216"/>
    <w:rsid w:val="00710425"/>
    <w:rsid w:val="0071416B"/>
    <w:rsid w:val="00721DE1"/>
    <w:rsid w:val="00722DC6"/>
    <w:rsid w:val="0072391D"/>
    <w:rsid w:val="0072711D"/>
    <w:rsid w:val="00735455"/>
    <w:rsid w:val="0074008D"/>
    <w:rsid w:val="00741F88"/>
    <w:rsid w:val="007541D0"/>
    <w:rsid w:val="007649FB"/>
    <w:rsid w:val="007772A5"/>
    <w:rsid w:val="0079635A"/>
    <w:rsid w:val="007A17CF"/>
    <w:rsid w:val="007B5081"/>
    <w:rsid w:val="007C4D80"/>
    <w:rsid w:val="007D2BBF"/>
    <w:rsid w:val="007E0F2B"/>
    <w:rsid w:val="007E19CD"/>
    <w:rsid w:val="007F3A09"/>
    <w:rsid w:val="008029C4"/>
    <w:rsid w:val="00802E7E"/>
    <w:rsid w:val="0080375C"/>
    <w:rsid w:val="00804C74"/>
    <w:rsid w:val="0081696E"/>
    <w:rsid w:val="00823874"/>
    <w:rsid w:val="00823E3C"/>
    <w:rsid w:val="00832750"/>
    <w:rsid w:val="008331F7"/>
    <w:rsid w:val="00837303"/>
    <w:rsid w:val="00842D50"/>
    <w:rsid w:val="00846F96"/>
    <w:rsid w:val="008472FF"/>
    <w:rsid w:val="008616C2"/>
    <w:rsid w:val="0086407C"/>
    <w:rsid w:val="00866640"/>
    <w:rsid w:val="00870C47"/>
    <w:rsid w:val="00872BE9"/>
    <w:rsid w:val="0087679C"/>
    <w:rsid w:val="00882878"/>
    <w:rsid w:val="00883E17"/>
    <w:rsid w:val="00887BC1"/>
    <w:rsid w:val="00891CF3"/>
    <w:rsid w:val="008971E4"/>
    <w:rsid w:val="008A457B"/>
    <w:rsid w:val="008A61E3"/>
    <w:rsid w:val="008B2995"/>
    <w:rsid w:val="008C05A4"/>
    <w:rsid w:val="008C18D2"/>
    <w:rsid w:val="008C6F07"/>
    <w:rsid w:val="008D3039"/>
    <w:rsid w:val="008D48BB"/>
    <w:rsid w:val="008D7B69"/>
    <w:rsid w:val="008D7EDC"/>
    <w:rsid w:val="008E5AE5"/>
    <w:rsid w:val="008F4AE8"/>
    <w:rsid w:val="00900CC8"/>
    <w:rsid w:val="00905385"/>
    <w:rsid w:val="00905457"/>
    <w:rsid w:val="00905FC6"/>
    <w:rsid w:val="009232DA"/>
    <w:rsid w:val="009426AC"/>
    <w:rsid w:val="00942AB2"/>
    <w:rsid w:val="00960EE6"/>
    <w:rsid w:val="0096191B"/>
    <w:rsid w:val="0097427E"/>
    <w:rsid w:val="00985321"/>
    <w:rsid w:val="00985B00"/>
    <w:rsid w:val="00986BFB"/>
    <w:rsid w:val="00990E0E"/>
    <w:rsid w:val="00991624"/>
    <w:rsid w:val="00995CF3"/>
    <w:rsid w:val="009A2389"/>
    <w:rsid w:val="009A5EE6"/>
    <w:rsid w:val="009B1C1C"/>
    <w:rsid w:val="009B7CF1"/>
    <w:rsid w:val="009C2377"/>
    <w:rsid w:val="009C444F"/>
    <w:rsid w:val="009D38E9"/>
    <w:rsid w:val="009D3F53"/>
    <w:rsid w:val="009D49D2"/>
    <w:rsid w:val="009E7365"/>
    <w:rsid w:val="009F4CA7"/>
    <w:rsid w:val="009F5C90"/>
    <w:rsid w:val="009F661E"/>
    <w:rsid w:val="00A03DEB"/>
    <w:rsid w:val="00A04BC5"/>
    <w:rsid w:val="00A0688D"/>
    <w:rsid w:val="00A10324"/>
    <w:rsid w:val="00A12569"/>
    <w:rsid w:val="00A13251"/>
    <w:rsid w:val="00A21DE4"/>
    <w:rsid w:val="00A27480"/>
    <w:rsid w:val="00A30AD7"/>
    <w:rsid w:val="00A32197"/>
    <w:rsid w:val="00A351C3"/>
    <w:rsid w:val="00A36247"/>
    <w:rsid w:val="00A41260"/>
    <w:rsid w:val="00A5408B"/>
    <w:rsid w:val="00A560D1"/>
    <w:rsid w:val="00A63409"/>
    <w:rsid w:val="00A66187"/>
    <w:rsid w:val="00A76C12"/>
    <w:rsid w:val="00A778D8"/>
    <w:rsid w:val="00A77E51"/>
    <w:rsid w:val="00A821B9"/>
    <w:rsid w:val="00A8767D"/>
    <w:rsid w:val="00A87C4D"/>
    <w:rsid w:val="00A916C0"/>
    <w:rsid w:val="00A92BA7"/>
    <w:rsid w:val="00A96879"/>
    <w:rsid w:val="00AA033D"/>
    <w:rsid w:val="00AA1FE6"/>
    <w:rsid w:val="00AA35F4"/>
    <w:rsid w:val="00AA3CFF"/>
    <w:rsid w:val="00AB0467"/>
    <w:rsid w:val="00AB5916"/>
    <w:rsid w:val="00AB66DF"/>
    <w:rsid w:val="00AD3C16"/>
    <w:rsid w:val="00AD75EB"/>
    <w:rsid w:val="00AD7B56"/>
    <w:rsid w:val="00AE05F7"/>
    <w:rsid w:val="00AE0A41"/>
    <w:rsid w:val="00AE1D2F"/>
    <w:rsid w:val="00AF1D0C"/>
    <w:rsid w:val="00AF2FC4"/>
    <w:rsid w:val="00AF33AD"/>
    <w:rsid w:val="00AF4962"/>
    <w:rsid w:val="00B12435"/>
    <w:rsid w:val="00B1517B"/>
    <w:rsid w:val="00B15287"/>
    <w:rsid w:val="00B152C6"/>
    <w:rsid w:val="00B16F78"/>
    <w:rsid w:val="00B23ED5"/>
    <w:rsid w:val="00B34FF8"/>
    <w:rsid w:val="00B35CAE"/>
    <w:rsid w:val="00B44C9C"/>
    <w:rsid w:val="00B51F02"/>
    <w:rsid w:val="00B539DB"/>
    <w:rsid w:val="00B53DD9"/>
    <w:rsid w:val="00B63771"/>
    <w:rsid w:val="00B71CB8"/>
    <w:rsid w:val="00B77D77"/>
    <w:rsid w:val="00B8669F"/>
    <w:rsid w:val="00B927D0"/>
    <w:rsid w:val="00B9332C"/>
    <w:rsid w:val="00BA05B2"/>
    <w:rsid w:val="00BA07C4"/>
    <w:rsid w:val="00BA0D78"/>
    <w:rsid w:val="00BA3043"/>
    <w:rsid w:val="00BB02AD"/>
    <w:rsid w:val="00BB398D"/>
    <w:rsid w:val="00BC3754"/>
    <w:rsid w:val="00BC5B3F"/>
    <w:rsid w:val="00BD00C9"/>
    <w:rsid w:val="00BD07B3"/>
    <w:rsid w:val="00BE1121"/>
    <w:rsid w:val="00BE6634"/>
    <w:rsid w:val="00BF06CD"/>
    <w:rsid w:val="00BF1E3C"/>
    <w:rsid w:val="00BF4147"/>
    <w:rsid w:val="00BF4159"/>
    <w:rsid w:val="00BF5C4D"/>
    <w:rsid w:val="00C01C74"/>
    <w:rsid w:val="00C13F46"/>
    <w:rsid w:val="00C1637D"/>
    <w:rsid w:val="00C22220"/>
    <w:rsid w:val="00C317CB"/>
    <w:rsid w:val="00C347F9"/>
    <w:rsid w:val="00C352CC"/>
    <w:rsid w:val="00C4659C"/>
    <w:rsid w:val="00C4686B"/>
    <w:rsid w:val="00C576A2"/>
    <w:rsid w:val="00C73961"/>
    <w:rsid w:val="00C74AF5"/>
    <w:rsid w:val="00C8044F"/>
    <w:rsid w:val="00C82F9F"/>
    <w:rsid w:val="00C90F98"/>
    <w:rsid w:val="00C9229B"/>
    <w:rsid w:val="00C9273C"/>
    <w:rsid w:val="00C95996"/>
    <w:rsid w:val="00CA1B17"/>
    <w:rsid w:val="00CB30DF"/>
    <w:rsid w:val="00CB6CE9"/>
    <w:rsid w:val="00CD0F09"/>
    <w:rsid w:val="00CE72D1"/>
    <w:rsid w:val="00CF074C"/>
    <w:rsid w:val="00CF3BBC"/>
    <w:rsid w:val="00D0048E"/>
    <w:rsid w:val="00D069EC"/>
    <w:rsid w:val="00D075DD"/>
    <w:rsid w:val="00D20FA9"/>
    <w:rsid w:val="00D211FE"/>
    <w:rsid w:val="00D22D08"/>
    <w:rsid w:val="00D333B6"/>
    <w:rsid w:val="00D4107F"/>
    <w:rsid w:val="00D42359"/>
    <w:rsid w:val="00D4305B"/>
    <w:rsid w:val="00D50F99"/>
    <w:rsid w:val="00D535AF"/>
    <w:rsid w:val="00D537C2"/>
    <w:rsid w:val="00D53887"/>
    <w:rsid w:val="00D53AEE"/>
    <w:rsid w:val="00D558BF"/>
    <w:rsid w:val="00D62E73"/>
    <w:rsid w:val="00D64183"/>
    <w:rsid w:val="00D65FC3"/>
    <w:rsid w:val="00D74628"/>
    <w:rsid w:val="00D74B37"/>
    <w:rsid w:val="00D75C1C"/>
    <w:rsid w:val="00D81689"/>
    <w:rsid w:val="00D94398"/>
    <w:rsid w:val="00DA26EB"/>
    <w:rsid w:val="00DB6B4B"/>
    <w:rsid w:val="00DC3F5E"/>
    <w:rsid w:val="00DC64B7"/>
    <w:rsid w:val="00DD0F51"/>
    <w:rsid w:val="00DD796B"/>
    <w:rsid w:val="00DD7E73"/>
    <w:rsid w:val="00DE715E"/>
    <w:rsid w:val="00DF0BE2"/>
    <w:rsid w:val="00DF0D07"/>
    <w:rsid w:val="00DF124B"/>
    <w:rsid w:val="00DF6103"/>
    <w:rsid w:val="00DF74A2"/>
    <w:rsid w:val="00E0247D"/>
    <w:rsid w:val="00E24E24"/>
    <w:rsid w:val="00E3588A"/>
    <w:rsid w:val="00E40FCE"/>
    <w:rsid w:val="00E42282"/>
    <w:rsid w:val="00E47F6B"/>
    <w:rsid w:val="00E52749"/>
    <w:rsid w:val="00E55E9D"/>
    <w:rsid w:val="00E621D2"/>
    <w:rsid w:val="00E668ED"/>
    <w:rsid w:val="00E66D4F"/>
    <w:rsid w:val="00E702BA"/>
    <w:rsid w:val="00E71B4A"/>
    <w:rsid w:val="00E720C6"/>
    <w:rsid w:val="00E915A7"/>
    <w:rsid w:val="00E95086"/>
    <w:rsid w:val="00EA7D51"/>
    <w:rsid w:val="00EB4952"/>
    <w:rsid w:val="00EB7BF1"/>
    <w:rsid w:val="00EC2692"/>
    <w:rsid w:val="00EC76B4"/>
    <w:rsid w:val="00ED3854"/>
    <w:rsid w:val="00ED3D84"/>
    <w:rsid w:val="00ED45A4"/>
    <w:rsid w:val="00EE1B66"/>
    <w:rsid w:val="00EE3C0B"/>
    <w:rsid w:val="00EF14F7"/>
    <w:rsid w:val="00EF2839"/>
    <w:rsid w:val="00EF3412"/>
    <w:rsid w:val="00F002F3"/>
    <w:rsid w:val="00F07106"/>
    <w:rsid w:val="00F12503"/>
    <w:rsid w:val="00F15F98"/>
    <w:rsid w:val="00F17C8B"/>
    <w:rsid w:val="00F22ECA"/>
    <w:rsid w:val="00F251D2"/>
    <w:rsid w:val="00F32AC1"/>
    <w:rsid w:val="00F34A16"/>
    <w:rsid w:val="00F41E92"/>
    <w:rsid w:val="00F4261D"/>
    <w:rsid w:val="00F51CE2"/>
    <w:rsid w:val="00F60418"/>
    <w:rsid w:val="00F62473"/>
    <w:rsid w:val="00F64339"/>
    <w:rsid w:val="00F64B75"/>
    <w:rsid w:val="00F66B9E"/>
    <w:rsid w:val="00F720A4"/>
    <w:rsid w:val="00F72449"/>
    <w:rsid w:val="00F83D9B"/>
    <w:rsid w:val="00F8402A"/>
    <w:rsid w:val="00FA17CD"/>
    <w:rsid w:val="00FA460A"/>
    <w:rsid w:val="00FB4024"/>
    <w:rsid w:val="00FB5331"/>
    <w:rsid w:val="00FB7F78"/>
    <w:rsid w:val="00FE270F"/>
    <w:rsid w:val="00FE5426"/>
    <w:rsid w:val="00FE5906"/>
    <w:rsid w:val="00FE6089"/>
    <w:rsid w:val="00FF3925"/>
    <w:rsid w:val="00FF74FC"/>
    <w:rsid w:val="01700BBB"/>
    <w:rsid w:val="031B2258"/>
    <w:rsid w:val="03C0BD7A"/>
    <w:rsid w:val="03DF6632"/>
    <w:rsid w:val="06B51280"/>
    <w:rsid w:val="17765F8D"/>
    <w:rsid w:val="2625F088"/>
    <w:rsid w:val="269C4DE2"/>
    <w:rsid w:val="2718D2FB"/>
    <w:rsid w:val="2A1BD539"/>
    <w:rsid w:val="2A4416A3"/>
    <w:rsid w:val="2AF9E250"/>
    <w:rsid w:val="309BCDB2"/>
    <w:rsid w:val="311BC40B"/>
    <w:rsid w:val="37B6A92A"/>
    <w:rsid w:val="38544533"/>
    <w:rsid w:val="3AABFAE1"/>
    <w:rsid w:val="3DF3266C"/>
    <w:rsid w:val="3EBEFBA3"/>
    <w:rsid w:val="3ED1C65F"/>
    <w:rsid w:val="41129B9E"/>
    <w:rsid w:val="42F27323"/>
    <w:rsid w:val="45B36F57"/>
    <w:rsid w:val="4A7EB8E5"/>
    <w:rsid w:val="4F5DAC95"/>
    <w:rsid w:val="57E82200"/>
    <w:rsid w:val="5F9742E9"/>
    <w:rsid w:val="6007AAC0"/>
    <w:rsid w:val="6310F190"/>
    <w:rsid w:val="751C9AC5"/>
    <w:rsid w:val="774855C7"/>
    <w:rsid w:val="77DF8D06"/>
    <w:rsid w:val="78A12161"/>
    <w:rsid w:val="7CFEC04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B807A6"/>
  <w15:chartTrackingRefBased/>
  <w15:docId w15:val="{59CD8B48-ADC2-4742-8075-A3F298F7F9D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spacing w:before="240" w:line="360" w:lineRule="auto"/>
      <w:jc w:val="both"/>
    </w:pPr>
    <w:rPr>
      <w:rFonts w:ascii="Arial" w:hAnsi="Arial"/>
      <w:sz w:val="22"/>
      <w:lang w:eastAsia="en-GB"/>
    </w:rPr>
  </w:style>
  <w:style w:type="paragraph" w:styleId="Heading2">
    <w:name w:val="heading 2"/>
    <w:basedOn w:val="Normal"/>
    <w:next w:val="Normal"/>
    <w:qFormat/>
    <w:pPr>
      <w:keepNext/>
      <w:numPr>
        <w:ilvl w:val="1"/>
        <w:numId w:val="1"/>
      </w:numPr>
      <w:spacing w:after="60"/>
      <w:outlineLvl w:val="1"/>
    </w:pPr>
    <w:rPr>
      <w:b/>
      <w:i/>
      <w:sz w:val="24"/>
    </w:rPr>
  </w:style>
  <w:style w:type="paragraph" w:styleId="Heading3">
    <w:name w:val="heading 3"/>
    <w:basedOn w:val="Normal"/>
    <w:next w:val="Normal"/>
    <w:qFormat/>
    <w:pPr>
      <w:keepNext/>
      <w:numPr>
        <w:ilvl w:val="2"/>
        <w:numId w:val="2"/>
      </w:numPr>
      <w:spacing w:after="60"/>
      <w:outlineLvl w:val="2"/>
    </w:pPr>
    <w:rPr>
      <w:sz w:val="24"/>
    </w:rPr>
  </w:style>
  <w:style w:type="paragraph" w:styleId="Heading4">
    <w:name w:val="heading 4"/>
    <w:basedOn w:val="Normal"/>
    <w:next w:val="Normal"/>
    <w:qFormat/>
    <w:pPr>
      <w:keepNext/>
      <w:numPr>
        <w:ilvl w:val="3"/>
        <w:numId w:val="2"/>
      </w:numPr>
      <w:spacing w:after="60"/>
      <w:outlineLvl w:val="3"/>
    </w:pPr>
    <w:rPr>
      <w:b/>
      <w:sz w:val="24"/>
    </w:rPr>
  </w:style>
  <w:style w:type="paragraph" w:styleId="Heading5">
    <w:name w:val="heading 5"/>
    <w:basedOn w:val="Normal"/>
    <w:next w:val="Normal"/>
    <w:qFormat/>
    <w:pPr>
      <w:numPr>
        <w:ilvl w:val="4"/>
        <w:numId w:val="2"/>
      </w:numPr>
      <w:spacing w:after="60"/>
      <w:outlineLvl w:val="4"/>
    </w:pPr>
  </w:style>
  <w:style w:type="paragraph" w:styleId="Heading6">
    <w:name w:val="heading 6"/>
    <w:basedOn w:val="Normal"/>
    <w:next w:val="Normal"/>
    <w:qFormat/>
    <w:pPr>
      <w:numPr>
        <w:ilvl w:val="5"/>
        <w:numId w:val="2"/>
      </w:numPr>
      <w:spacing w:after="60"/>
      <w:outlineLvl w:val="5"/>
    </w:pPr>
    <w:rPr>
      <w:i/>
    </w:rPr>
  </w:style>
  <w:style w:type="paragraph" w:styleId="Heading7">
    <w:name w:val="heading 7"/>
    <w:basedOn w:val="Normal"/>
    <w:next w:val="Normal"/>
    <w:qFormat/>
    <w:pPr>
      <w:numPr>
        <w:ilvl w:val="6"/>
        <w:numId w:val="2"/>
      </w:numPr>
      <w:spacing w:after="60"/>
      <w:outlineLvl w:val="6"/>
    </w:pPr>
  </w:style>
  <w:style w:type="paragraph" w:styleId="Heading8">
    <w:name w:val="heading 8"/>
    <w:basedOn w:val="Normal"/>
    <w:next w:val="Normal"/>
    <w:qFormat/>
    <w:pPr>
      <w:numPr>
        <w:ilvl w:val="7"/>
        <w:numId w:val="2"/>
      </w:numPr>
      <w:spacing w:after="60"/>
      <w:outlineLvl w:val="7"/>
    </w:pPr>
    <w:rPr>
      <w:i/>
    </w:rPr>
  </w:style>
  <w:style w:type="paragraph" w:styleId="Heading9">
    <w:name w:val="heading 9"/>
    <w:basedOn w:val="Normal"/>
    <w:next w:val="Normal"/>
    <w:qFormat/>
    <w:pPr>
      <w:numPr>
        <w:ilvl w:val="8"/>
        <w:numId w:val="2"/>
      </w:numPr>
      <w:spacing w:after="60"/>
      <w:outlineLvl w:val="8"/>
    </w:pPr>
    <w:rPr>
      <w:b/>
      <w:i/>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MRheading1" w:customStyle="1">
    <w:name w:val="M&amp;R heading 1"/>
    <w:basedOn w:val="Normal"/>
    <w:rsid w:val="009739BD"/>
    <w:pPr>
      <w:keepNext/>
      <w:keepLines/>
      <w:numPr>
        <w:numId w:val="26"/>
      </w:numPr>
    </w:pPr>
    <w:rPr>
      <w:b/>
      <w:u w:val="single"/>
    </w:rPr>
  </w:style>
  <w:style w:type="paragraph" w:styleId="MRheading2" w:customStyle="1">
    <w:name w:val="M&amp;R heading 2"/>
    <w:basedOn w:val="Normal"/>
    <w:rsid w:val="009739BD"/>
    <w:pPr>
      <w:numPr>
        <w:ilvl w:val="1"/>
        <w:numId w:val="26"/>
      </w:numPr>
      <w:outlineLvl w:val="1"/>
    </w:pPr>
  </w:style>
  <w:style w:type="paragraph" w:styleId="MRheading3" w:customStyle="1">
    <w:name w:val="M&amp;R heading 3"/>
    <w:basedOn w:val="Normal"/>
    <w:rsid w:val="009739BD"/>
    <w:pPr>
      <w:numPr>
        <w:ilvl w:val="2"/>
        <w:numId w:val="26"/>
      </w:numPr>
      <w:outlineLvl w:val="2"/>
    </w:pPr>
  </w:style>
  <w:style w:type="paragraph" w:styleId="MRheading4" w:customStyle="1">
    <w:name w:val="M&amp;R heading 4"/>
    <w:basedOn w:val="Normal"/>
    <w:rsid w:val="009739BD"/>
    <w:pPr>
      <w:numPr>
        <w:ilvl w:val="3"/>
        <w:numId w:val="26"/>
      </w:numPr>
      <w:outlineLvl w:val="3"/>
    </w:pPr>
  </w:style>
  <w:style w:type="paragraph" w:styleId="MRheading5" w:customStyle="1">
    <w:name w:val="M&amp;R heading 5"/>
    <w:basedOn w:val="Normal"/>
    <w:rsid w:val="009739BD"/>
    <w:pPr>
      <w:numPr>
        <w:ilvl w:val="4"/>
        <w:numId w:val="26"/>
      </w:numPr>
      <w:outlineLvl w:val="4"/>
    </w:pPr>
  </w:style>
  <w:style w:type="paragraph" w:styleId="MRheading6" w:customStyle="1">
    <w:name w:val="M&amp;R heading 6"/>
    <w:basedOn w:val="Normal"/>
    <w:rsid w:val="009739BD"/>
    <w:pPr>
      <w:numPr>
        <w:ilvl w:val="5"/>
        <w:numId w:val="26"/>
      </w:numPr>
      <w:outlineLvl w:val="5"/>
    </w:pPr>
  </w:style>
  <w:style w:type="paragraph" w:styleId="MRheading7" w:customStyle="1">
    <w:name w:val="M&amp;R heading 7"/>
    <w:basedOn w:val="Normal"/>
    <w:rsid w:val="009739BD"/>
    <w:pPr>
      <w:numPr>
        <w:ilvl w:val="6"/>
        <w:numId w:val="26"/>
      </w:numPr>
      <w:outlineLvl w:val="6"/>
    </w:pPr>
  </w:style>
  <w:style w:type="paragraph" w:styleId="MRheading8" w:customStyle="1">
    <w:name w:val="M&amp;R heading 8"/>
    <w:basedOn w:val="Normal"/>
    <w:rsid w:val="009739BD"/>
    <w:pPr>
      <w:numPr>
        <w:ilvl w:val="7"/>
        <w:numId w:val="26"/>
      </w:numPr>
      <w:outlineLvl w:val="7"/>
    </w:pPr>
  </w:style>
  <w:style w:type="paragraph" w:styleId="MRheading9" w:customStyle="1">
    <w:name w:val="M&amp;R heading 9"/>
    <w:basedOn w:val="Normal"/>
    <w:rsid w:val="009739BD"/>
    <w:pPr>
      <w:numPr>
        <w:ilvl w:val="8"/>
        <w:numId w:val="26"/>
      </w:numPr>
      <w:outlineLvl w:val="8"/>
    </w:pPr>
  </w:style>
  <w:style w:type="paragraph" w:styleId="MRLMA1" w:customStyle="1">
    <w:name w:val="M&amp;R LMA 1"/>
    <w:basedOn w:val="Normal"/>
    <w:pPr>
      <w:numPr>
        <w:numId w:val="3"/>
      </w:numPr>
    </w:pPr>
  </w:style>
  <w:style w:type="paragraph" w:styleId="MRLMA2" w:customStyle="1">
    <w:name w:val="M&amp;R LMA 2"/>
    <w:basedOn w:val="Normal"/>
    <w:pPr>
      <w:numPr>
        <w:ilvl w:val="1"/>
        <w:numId w:val="4"/>
      </w:numPr>
    </w:pPr>
  </w:style>
  <w:style w:type="paragraph" w:styleId="MRLMA3" w:customStyle="1">
    <w:name w:val="M&amp;R LMA 3"/>
    <w:basedOn w:val="Normal"/>
    <w:pPr>
      <w:numPr>
        <w:ilvl w:val="2"/>
        <w:numId w:val="5"/>
      </w:numPr>
    </w:pPr>
  </w:style>
  <w:style w:type="paragraph" w:styleId="MRLMA4" w:customStyle="1">
    <w:name w:val="M&amp;R LMA 4"/>
    <w:basedOn w:val="Normal"/>
    <w:pPr>
      <w:numPr>
        <w:ilvl w:val="3"/>
        <w:numId w:val="6"/>
      </w:numPr>
    </w:pPr>
  </w:style>
  <w:style w:type="paragraph" w:styleId="MRLMA5" w:customStyle="1">
    <w:name w:val="M&amp;R LMA 5"/>
    <w:basedOn w:val="Normal"/>
    <w:pPr>
      <w:numPr>
        <w:ilvl w:val="4"/>
        <w:numId w:val="7"/>
      </w:numPr>
    </w:pPr>
  </w:style>
  <w:style w:type="paragraph" w:styleId="MRLMA6" w:customStyle="1">
    <w:name w:val="M&amp;R LMA 6"/>
    <w:basedOn w:val="Normal"/>
    <w:pPr>
      <w:numPr>
        <w:ilvl w:val="5"/>
        <w:numId w:val="8"/>
      </w:numPr>
    </w:pPr>
  </w:style>
  <w:style w:type="paragraph" w:styleId="MRLMA7" w:customStyle="1">
    <w:name w:val="M&amp;R LMA 7"/>
    <w:basedOn w:val="Normal"/>
    <w:pPr>
      <w:numPr>
        <w:ilvl w:val="6"/>
        <w:numId w:val="9"/>
      </w:numPr>
    </w:pPr>
  </w:style>
  <w:style w:type="paragraph" w:styleId="MRLMA8" w:customStyle="1">
    <w:name w:val="M&amp;R LMA 8"/>
    <w:basedOn w:val="Normal"/>
    <w:pPr>
      <w:numPr>
        <w:ilvl w:val="7"/>
        <w:numId w:val="10"/>
      </w:numPr>
    </w:pPr>
  </w:style>
  <w:style w:type="paragraph" w:styleId="MRLMA9" w:customStyle="1">
    <w:name w:val="M&amp;R LMA 9"/>
    <w:basedOn w:val="Normal"/>
    <w:pPr>
      <w:numPr>
        <w:ilvl w:val="8"/>
        <w:numId w:val="11"/>
      </w:numPr>
    </w:pPr>
  </w:style>
  <w:style w:type="paragraph" w:styleId="MRNoHead1" w:customStyle="1">
    <w:name w:val="M&amp;R No Head 1"/>
    <w:basedOn w:val="MRLMA1"/>
    <w:pPr>
      <w:numPr>
        <w:numId w:val="12"/>
      </w:numPr>
    </w:pPr>
  </w:style>
  <w:style w:type="paragraph" w:styleId="MRNoHead2" w:customStyle="1">
    <w:name w:val="M&amp;R No Head 2"/>
    <w:basedOn w:val="MRNoHead1"/>
    <w:pPr>
      <w:numPr>
        <w:ilvl w:val="1"/>
        <w:numId w:val="13"/>
      </w:numPr>
    </w:pPr>
  </w:style>
  <w:style w:type="paragraph" w:styleId="MRNoHead3" w:customStyle="1">
    <w:name w:val="M&amp;R No Head 3"/>
    <w:basedOn w:val="MRNoHead1"/>
    <w:pPr>
      <w:numPr>
        <w:ilvl w:val="2"/>
        <w:numId w:val="14"/>
      </w:numPr>
    </w:pPr>
  </w:style>
  <w:style w:type="paragraph" w:styleId="MRNoHead4" w:customStyle="1">
    <w:name w:val="M&amp;R No Head 4"/>
    <w:basedOn w:val="Normal"/>
    <w:pPr>
      <w:numPr>
        <w:ilvl w:val="3"/>
        <w:numId w:val="15"/>
      </w:numPr>
    </w:pPr>
  </w:style>
  <w:style w:type="paragraph" w:styleId="MRNoHead5" w:customStyle="1">
    <w:name w:val="M&amp;R No Head 5"/>
    <w:basedOn w:val="MRNoHead1"/>
    <w:pPr>
      <w:numPr>
        <w:ilvl w:val="4"/>
        <w:numId w:val="16"/>
      </w:numPr>
    </w:pPr>
  </w:style>
  <w:style w:type="paragraph" w:styleId="MRNoHead6" w:customStyle="1">
    <w:name w:val="M&amp;R No Head 6"/>
    <w:basedOn w:val="MRNoHead1"/>
    <w:pPr>
      <w:numPr>
        <w:ilvl w:val="5"/>
        <w:numId w:val="17"/>
      </w:numPr>
    </w:pPr>
  </w:style>
  <w:style w:type="paragraph" w:styleId="MRNoHead7" w:customStyle="1">
    <w:name w:val="M&amp;R No Head 7"/>
    <w:basedOn w:val="MRNoHead1"/>
    <w:pPr>
      <w:numPr>
        <w:ilvl w:val="6"/>
        <w:numId w:val="18"/>
      </w:numPr>
    </w:pPr>
  </w:style>
  <w:style w:type="paragraph" w:styleId="MRNoHead8" w:customStyle="1">
    <w:name w:val="M&amp;R No Head 8"/>
    <w:basedOn w:val="MRNoHead1"/>
    <w:pPr>
      <w:numPr>
        <w:ilvl w:val="7"/>
        <w:numId w:val="19"/>
      </w:numPr>
    </w:pPr>
  </w:style>
  <w:style w:type="paragraph" w:styleId="MRNoHead9" w:customStyle="1">
    <w:name w:val="M&amp;R No Head 9"/>
    <w:basedOn w:val="MRNoHead1"/>
    <w:pPr>
      <w:numPr>
        <w:ilvl w:val="8"/>
        <w:numId w:val="20"/>
      </w:numPr>
    </w:pPr>
  </w:style>
  <w:style w:type="paragraph" w:styleId="MRParties" w:customStyle="1">
    <w:name w:val="M&amp;R Parties"/>
    <w:basedOn w:val="Normal"/>
    <w:pPr>
      <w:numPr>
        <w:numId w:val="21"/>
      </w:numPr>
    </w:pPr>
  </w:style>
  <w:style w:type="paragraph" w:styleId="MRRecital1" w:customStyle="1">
    <w:name w:val="M&amp;R Recital 1"/>
    <w:basedOn w:val="Normal"/>
    <w:pPr>
      <w:numPr>
        <w:numId w:val="22"/>
      </w:numPr>
    </w:pPr>
  </w:style>
  <w:style w:type="paragraph" w:styleId="Normal-Legal" w:customStyle="1">
    <w:name w:val="Normal - Legal"/>
    <w:basedOn w:val="Normal"/>
  </w:style>
  <w:style w:type="paragraph" w:styleId="MRRecital2" w:customStyle="1">
    <w:name w:val="M&amp;R Recital 2"/>
    <w:basedOn w:val="Normal"/>
    <w:pPr>
      <w:numPr>
        <w:numId w:val="23"/>
      </w:numPr>
    </w:pPr>
  </w:style>
  <w:style w:type="paragraph" w:styleId="MRDefinition1" w:customStyle="1">
    <w:name w:val="M&amp;R Definition 1"/>
    <w:basedOn w:val="Normal"/>
    <w:rsid w:val="00A03EE0"/>
    <w:pPr>
      <w:ind w:left="720"/>
    </w:pPr>
  </w:style>
  <w:style w:type="paragraph" w:styleId="MRDefinition2" w:customStyle="1">
    <w:name w:val="M&amp;R Definition 2"/>
    <w:basedOn w:val="Normal"/>
    <w:rsid w:val="00A03EE0"/>
    <w:pPr>
      <w:numPr>
        <w:numId w:val="28"/>
      </w:numPr>
    </w:pPr>
  </w:style>
  <w:style w:type="paragraph" w:styleId="MRDefinition3" w:customStyle="1">
    <w:name w:val="M&amp;R Definition 3"/>
    <w:basedOn w:val="Normal"/>
    <w:rsid w:val="00A03EE0"/>
    <w:pPr>
      <w:numPr>
        <w:ilvl w:val="1"/>
        <w:numId w:val="28"/>
      </w:numPr>
    </w:pPr>
  </w:style>
  <w:style w:type="paragraph" w:styleId="MRSchedule1" w:customStyle="1">
    <w:name w:val="M&amp;R Schedule 1"/>
    <w:basedOn w:val="Normal"/>
    <w:next w:val="Normal"/>
    <w:rsid w:val="0082740A"/>
    <w:pPr>
      <w:keepNext/>
      <w:keepLines/>
      <w:numPr>
        <w:numId w:val="24"/>
      </w:numPr>
      <w:jc w:val="center"/>
      <w:outlineLvl w:val="0"/>
    </w:pPr>
    <w:rPr>
      <w:b/>
      <w:u w:val="single"/>
    </w:rPr>
  </w:style>
  <w:style w:type="paragraph" w:styleId="MRSchedule2" w:customStyle="1">
    <w:name w:val="M&amp;R Schedule 2"/>
    <w:basedOn w:val="MRSchedule1"/>
    <w:next w:val="Normal"/>
    <w:rsid w:val="0082740A"/>
    <w:pPr>
      <w:numPr>
        <w:numId w:val="0"/>
      </w:numPr>
      <w:outlineLvl w:val="1"/>
    </w:pPr>
    <w:rPr>
      <w:b w:val="0"/>
    </w:rPr>
  </w:style>
  <w:style w:type="paragraph" w:styleId="MRSchedule3" w:customStyle="1">
    <w:name w:val="M&amp;R Schedule 3"/>
    <w:basedOn w:val="MRSchedule2"/>
    <w:next w:val="Normal"/>
    <w:rsid w:val="0082740A"/>
    <w:pPr>
      <w:outlineLvl w:val="2"/>
    </w:pPr>
  </w:style>
  <w:style w:type="paragraph" w:styleId="MRDefinition4" w:customStyle="1">
    <w:name w:val="M&amp;R Definition 4"/>
    <w:basedOn w:val="Normal"/>
    <w:rsid w:val="00A03EE0"/>
    <w:pPr>
      <w:numPr>
        <w:ilvl w:val="2"/>
        <w:numId w:val="28"/>
      </w:numPr>
    </w:pPr>
  </w:style>
  <w:style w:type="paragraph" w:styleId="MRDefinition5" w:customStyle="1">
    <w:name w:val="M&amp;R Definition 5"/>
    <w:basedOn w:val="Normal"/>
    <w:rsid w:val="00A03EE0"/>
    <w:pPr>
      <w:numPr>
        <w:ilvl w:val="3"/>
        <w:numId w:val="28"/>
      </w:numPr>
    </w:pPr>
  </w:style>
  <w:style w:type="paragraph" w:styleId="MRParts" w:customStyle="1">
    <w:name w:val="M&amp;R Parts"/>
    <w:basedOn w:val="Normal"/>
    <w:next w:val="Normal"/>
    <w:rsid w:val="00B81531"/>
    <w:pPr>
      <w:numPr>
        <w:numId w:val="25"/>
      </w:numPr>
    </w:pPr>
    <w:rPr>
      <w:b/>
      <w:caps/>
    </w:rPr>
  </w:style>
  <w:style w:type="paragraph" w:styleId="MRSchedPara1" w:customStyle="1">
    <w:name w:val="M&amp;R Sched Para_1"/>
    <w:basedOn w:val="Normal"/>
    <w:rsid w:val="009739BD"/>
    <w:pPr>
      <w:keepNext/>
      <w:keepLines/>
      <w:numPr>
        <w:numId w:val="27"/>
      </w:numPr>
    </w:pPr>
    <w:rPr>
      <w:b/>
      <w:u w:val="single"/>
    </w:rPr>
  </w:style>
  <w:style w:type="paragraph" w:styleId="MRSchedPara2" w:customStyle="1">
    <w:name w:val="M&amp;R Sched Para_2"/>
    <w:basedOn w:val="Normal"/>
    <w:rsid w:val="009739BD"/>
    <w:pPr>
      <w:numPr>
        <w:ilvl w:val="1"/>
        <w:numId w:val="27"/>
      </w:numPr>
      <w:outlineLvl w:val="1"/>
    </w:pPr>
  </w:style>
  <w:style w:type="paragraph" w:styleId="MRSchedPara3" w:customStyle="1">
    <w:name w:val="M&amp;R Sched Para_3"/>
    <w:basedOn w:val="Normal"/>
    <w:rsid w:val="009739BD"/>
    <w:pPr>
      <w:numPr>
        <w:ilvl w:val="2"/>
        <w:numId w:val="27"/>
      </w:numPr>
      <w:outlineLvl w:val="2"/>
    </w:pPr>
  </w:style>
  <w:style w:type="paragraph" w:styleId="MRSchedPara4" w:customStyle="1">
    <w:name w:val="M&amp;R Sched Para_4"/>
    <w:basedOn w:val="Normal"/>
    <w:rsid w:val="009739BD"/>
    <w:pPr>
      <w:numPr>
        <w:ilvl w:val="3"/>
        <w:numId w:val="27"/>
      </w:numPr>
      <w:outlineLvl w:val="3"/>
    </w:pPr>
  </w:style>
  <w:style w:type="paragraph" w:styleId="MRSchedPara5" w:customStyle="1">
    <w:name w:val="M&amp;R Sched Para_5"/>
    <w:basedOn w:val="Normal"/>
    <w:rsid w:val="009739BD"/>
    <w:pPr>
      <w:numPr>
        <w:ilvl w:val="4"/>
        <w:numId w:val="27"/>
      </w:numPr>
      <w:outlineLvl w:val="4"/>
    </w:pPr>
  </w:style>
  <w:style w:type="paragraph" w:styleId="MRSchedPara6" w:customStyle="1">
    <w:name w:val="M&amp;R Sched Para_6"/>
    <w:basedOn w:val="Normal"/>
    <w:rsid w:val="009739BD"/>
    <w:pPr>
      <w:numPr>
        <w:ilvl w:val="5"/>
        <w:numId w:val="27"/>
      </w:numPr>
      <w:outlineLvl w:val="5"/>
    </w:pPr>
  </w:style>
  <w:style w:type="paragraph" w:styleId="MRSchedPara7" w:customStyle="1">
    <w:name w:val="M&amp;R Sched Para_7"/>
    <w:basedOn w:val="Normal"/>
    <w:rsid w:val="009739BD"/>
    <w:pPr>
      <w:numPr>
        <w:ilvl w:val="6"/>
        <w:numId w:val="27"/>
      </w:numPr>
      <w:outlineLvl w:val="6"/>
    </w:pPr>
  </w:style>
  <w:style w:type="paragraph" w:styleId="MRSchedPara8" w:customStyle="1">
    <w:name w:val="M&amp;R Sched Para_8"/>
    <w:basedOn w:val="Normal"/>
    <w:rsid w:val="009739BD"/>
    <w:pPr>
      <w:numPr>
        <w:ilvl w:val="7"/>
        <w:numId w:val="27"/>
      </w:numPr>
      <w:outlineLvl w:val="7"/>
    </w:pPr>
  </w:style>
  <w:style w:type="paragraph" w:styleId="MRSchedPara9" w:customStyle="1">
    <w:name w:val="M&amp;R Sched Para_9"/>
    <w:basedOn w:val="Normal"/>
    <w:rsid w:val="009739BD"/>
    <w:pPr>
      <w:numPr>
        <w:ilvl w:val="8"/>
        <w:numId w:val="27"/>
      </w:numPr>
      <w:outlineLvl w:val="8"/>
    </w:pPr>
  </w:style>
  <w:style w:type="paragraph" w:styleId="BalloonText">
    <w:name w:val="Balloon Text"/>
    <w:basedOn w:val="Normal"/>
    <w:link w:val="BalloonTextChar"/>
    <w:rsid w:val="00AB0F75"/>
    <w:pPr>
      <w:spacing w:before="0" w:line="240" w:lineRule="auto"/>
    </w:pPr>
    <w:rPr>
      <w:rFonts w:ascii="Tahoma" w:hAnsi="Tahoma" w:cs="Tahoma"/>
      <w:sz w:val="16"/>
      <w:szCs w:val="16"/>
    </w:rPr>
  </w:style>
  <w:style w:type="character" w:styleId="BalloonTextChar" w:customStyle="1">
    <w:name w:val="Balloon Text Char"/>
    <w:link w:val="BalloonText"/>
    <w:rsid w:val="00AB0F75"/>
    <w:rPr>
      <w:rFonts w:ascii="Tahoma" w:hAnsi="Tahoma" w:cs="Tahoma"/>
      <w:sz w:val="16"/>
      <w:szCs w:val="16"/>
    </w:rPr>
  </w:style>
  <w:style w:type="table" w:styleId="TableGrid">
    <w:name w:val="Table Grid"/>
    <w:basedOn w:val="TableNormal"/>
    <w:rsid w:val="002142D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rsid w:val="00B46AA8"/>
    <w:rPr>
      <w:color w:val="0000FF"/>
      <w:u w:val="single"/>
    </w:rPr>
  </w:style>
  <w:style w:type="character" w:styleId="FollowedHyperlink">
    <w:name w:val="FollowedHyperlink"/>
    <w:rsid w:val="00DE1F2C"/>
    <w:rPr>
      <w:color w:val="800080"/>
      <w:u w:val="single"/>
    </w:rPr>
  </w:style>
  <w:style w:type="character" w:styleId="CommentReference">
    <w:name w:val="Comment Reference"/>
    <w:uiPriority w:val="99"/>
    <w:rsid w:val="001860D6"/>
    <w:rPr>
      <w:sz w:val="16"/>
      <w:szCs w:val="16"/>
    </w:rPr>
  </w:style>
  <w:style w:type="paragraph" w:styleId="CommentText">
    <w:name w:val="Comment Text"/>
    <w:basedOn w:val="Normal"/>
    <w:link w:val="CommentTextChar"/>
    <w:uiPriority w:val="99"/>
    <w:rsid w:val="001860D6"/>
    <w:rPr>
      <w:sz w:val="20"/>
    </w:rPr>
  </w:style>
  <w:style w:type="character" w:styleId="CommentTextChar" w:customStyle="1">
    <w:name w:val="Comment Text Char"/>
    <w:link w:val="CommentText"/>
    <w:uiPriority w:val="99"/>
    <w:rsid w:val="001860D6"/>
    <w:rPr>
      <w:rFonts w:ascii="Arial" w:hAnsi="Arial"/>
    </w:rPr>
  </w:style>
  <w:style w:type="paragraph" w:styleId="CommentSubject">
    <w:name w:val="Comment Subject"/>
    <w:basedOn w:val="CommentText"/>
    <w:next w:val="CommentText"/>
    <w:link w:val="CommentSubjectChar"/>
    <w:rsid w:val="001860D6"/>
    <w:rPr>
      <w:b/>
      <w:bCs/>
    </w:rPr>
  </w:style>
  <w:style w:type="character" w:styleId="CommentSubjectChar" w:customStyle="1">
    <w:name w:val="Comment Subject Char"/>
    <w:link w:val="CommentSubject"/>
    <w:rsid w:val="001860D6"/>
    <w:rPr>
      <w:rFonts w:ascii="Arial" w:hAnsi="Arial"/>
      <w:b/>
      <w:bCs/>
    </w:rPr>
  </w:style>
  <w:style w:type="paragraph" w:styleId="Revision">
    <w:name w:val="Revision"/>
    <w:hidden/>
    <w:uiPriority w:val="99"/>
    <w:semiHidden/>
    <w:rsid w:val="004314B1"/>
    <w:rPr>
      <w:rFonts w:ascii="Arial" w:hAnsi="Arial"/>
      <w:sz w:val="22"/>
      <w:lang w:eastAsia="en-GB"/>
    </w:rPr>
  </w:style>
  <w:style w:type="character" w:styleId="UnresolvedMention">
    <w:name w:val="Unresolved Mention"/>
    <w:uiPriority w:val="99"/>
    <w:semiHidden/>
    <w:unhideWhenUsed/>
    <w:rsid w:val="0054387A"/>
    <w:rPr>
      <w:color w:val="605E5C"/>
      <w:shd w:val="clear" w:color="auto" w:fill="E1DFDD"/>
    </w:rPr>
  </w:style>
  <w:style w:type="paragraph" w:styleId="Bullets" w:customStyle="1">
    <w:name w:val="Bullets"/>
    <w:basedOn w:val="ListParagraph"/>
    <w:qFormat/>
    <w:rsid w:val="005A30F7"/>
    <w:pPr>
      <w:numPr>
        <w:numId w:val="32"/>
      </w:numPr>
      <w:tabs>
        <w:tab w:val="num" w:pos="720"/>
      </w:tabs>
      <w:spacing w:before="0" w:after="120" w:line="240" w:lineRule="auto"/>
      <w:ind w:left="568" w:hanging="284"/>
      <w:jc w:val="left"/>
    </w:pPr>
    <w:rPr>
      <w:rFonts w:eastAsia="Arial"/>
      <w:sz w:val="24"/>
      <w:szCs w:val="24"/>
      <w:lang w:eastAsia="en-US"/>
    </w:rPr>
  </w:style>
  <w:style w:type="paragraph" w:styleId="ListParagraph">
    <w:name w:val="List Paragraph"/>
    <w:basedOn w:val="Normal"/>
    <w:uiPriority w:val="34"/>
    <w:qFormat/>
    <w:rsid w:val="005A30F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4213">
      <w:bodyDiv w:val="1"/>
      <w:marLeft w:val="0"/>
      <w:marRight w:val="0"/>
      <w:marTop w:val="0"/>
      <w:marBottom w:val="0"/>
      <w:divBdr>
        <w:top w:val="none" w:sz="0" w:space="0" w:color="auto"/>
        <w:left w:val="none" w:sz="0" w:space="0" w:color="auto"/>
        <w:bottom w:val="none" w:sz="0" w:space="0" w:color="auto"/>
        <w:right w:val="none" w:sz="0" w:space="0" w:color="auto"/>
      </w:divBdr>
    </w:div>
    <w:div w:id="67895701">
      <w:bodyDiv w:val="1"/>
      <w:marLeft w:val="0"/>
      <w:marRight w:val="0"/>
      <w:marTop w:val="0"/>
      <w:marBottom w:val="0"/>
      <w:divBdr>
        <w:top w:val="none" w:sz="0" w:space="0" w:color="auto"/>
        <w:left w:val="none" w:sz="0" w:space="0" w:color="auto"/>
        <w:bottom w:val="none" w:sz="0" w:space="0" w:color="auto"/>
        <w:right w:val="none" w:sz="0" w:space="0" w:color="auto"/>
      </w:divBdr>
    </w:div>
    <w:div w:id="84035347">
      <w:bodyDiv w:val="1"/>
      <w:marLeft w:val="0"/>
      <w:marRight w:val="0"/>
      <w:marTop w:val="0"/>
      <w:marBottom w:val="0"/>
      <w:divBdr>
        <w:top w:val="none" w:sz="0" w:space="0" w:color="auto"/>
        <w:left w:val="none" w:sz="0" w:space="0" w:color="auto"/>
        <w:bottom w:val="none" w:sz="0" w:space="0" w:color="auto"/>
        <w:right w:val="none" w:sz="0" w:space="0" w:color="auto"/>
      </w:divBdr>
    </w:div>
    <w:div w:id="288753214">
      <w:bodyDiv w:val="1"/>
      <w:marLeft w:val="0"/>
      <w:marRight w:val="0"/>
      <w:marTop w:val="0"/>
      <w:marBottom w:val="0"/>
      <w:divBdr>
        <w:top w:val="none" w:sz="0" w:space="0" w:color="auto"/>
        <w:left w:val="none" w:sz="0" w:space="0" w:color="auto"/>
        <w:bottom w:val="none" w:sz="0" w:space="0" w:color="auto"/>
        <w:right w:val="none" w:sz="0" w:space="0" w:color="auto"/>
      </w:divBdr>
    </w:div>
    <w:div w:id="326976610">
      <w:bodyDiv w:val="1"/>
      <w:marLeft w:val="0"/>
      <w:marRight w:val="0"/>
      <w:marTop w:val="0"/>
      <w:marBottom w:val="0"/>
      <w:divBdr>
        <w:top w:val="none" w:sz="0" w:space="0" w:color="auto"/>
        <w:left w:val="none" w:sz="0" w:space="0" w:color="auto"/>
        <w:bottom w:val="none" w:sz="0" w:space="0" w:color="auto"/>
        <w:right w:val="none" w:sz="0" w:space="0" w:color="auto"/>
      </w:divBdr>
    </w:div>
    <w:div w:id="351688324">
      <w:bodyDiv w:val="1"/>
      <w:marLeft w:val="0"/>
      <w:marRight w:val="0"/>
      <w:marTop w:val="0"/>
      <w:marBottom w:val="0"/>
      <w:divBdr>
        <w:top w:val="none" w:sz="0" w:space="0" w:color="auto"/>
        <w:left w:val="none" w:sz="0" w:space="0" w:color="auto"/>
        <w:bottom w:val="none" w:sz="0" w:space="0" w:color="auto"/>
        <w:right w:val="none" w:sz="0" w:space="0" w:color="auto"/>
      </w:divBdr>
    </w:div>
    <w:div w:id="366181827">
      <w:bodyDiv w:val="1"/>
      <w:marLeft w:val="0"/>
      <w:marRight w:val="0"/>
      <w:marTop w:val="0"/>
      <w:marBottom w:val="0"/>
      <w:divBdr>
        <w:top w:val="none" w:sz="0" w:space="0" w:color="auto"/>
        <w:left w:val="none" w:sz="0" w:space="0" w:color="auto"/>
        <w:bottom w:val="none" w:sz="0" w:space="0" w:color="auto"/>
        <w:right w:val="none" w:sz="0" w:space="0" w:color="auto"/>
      </w:divBdr>
    </w:div>
    <w:div w:id="420488355">
      <w:bodyDiv w:val="1"/>
      <w:marLeft w:val="0"/>
      <w:marRight w:val="0"/>
      <w:marTop w:val="0"/>
      <w:marBottom w:val="0"/>
      <w:divBdr>
        <w:top w:val="none" w:sz="0" w:space="0" w:color="auto"/>
        <w:left w:val="none" w:sz="0" w:space="0" w:color="auto"/>
        <w:bottom w:val="none" w:sz="0" w:space="0" w:color="auto"/>
        <w:right w:val="none" w:sz="0" w:space="0" w:color="auto"/>
      </w:divBdr>
    </w:div>
    <w:div w:id="473565092">
      <w:bodyDiv w:val="1"/>
      <w:marLeft w:val="0"/>
      <w:marRight w:val="0"/>
      <w:marTop w:val="0"/>
      <w:marBottom w:val="0"/>
      <w:divBdr>
        <w:top w:val="none" w:sz="0" w:space="0" w:color="auto"/>
        <w:left w:val="none" w:sz="0" w:space="0" w:color="auto"/>
        <w:bottom w:val="none" w:sz="0" w:space="0" w:color="auto"/>
        <w:right w:val="none" w:sz="0" w:space="0" w:color="auto"/>
      </w:divBdr>
    </w:div>
    <w:div w:id="492991025">
      <w:bodyDiv w:val="1"/>
      <w:marLeft w:val="0"/>
      <w:marRight w:val="0"/>
      <w:marTop w:val="0"/>
      <w:marBottom w:val="0"/>
      <w:divBdr>
        <w:top w:val="none" w:sz="0" w:space="0" w:color="auto"/>
        <w:left w:val="none" w:sz="0" w:space="0" w:color="auto"/>
        <w:bottom w:val="none" w:sz="0" w:space="0" w:color="auto"/>
        <w:right w:val="none" w:sz="0" w:space="0" w:color="auto"/>
      </w:divBdr>
    </w:div>
    <w:div w:id="506482032">
      <w:bodyDiv w:val="1"/>
      <w:marLeft w:val="0"/>
      <w:marRight w:val="0"/>
      <w:marTop w:val="0"/>
      <w:marBottom w:val="0"/>
      <w:divBdr>
        <w:top w:val="none" w:sz="0" w:space="0" w:color="auto"/>
        <w:left w:val="none" w:sz="0" w:space="0" w:color="auto"/>
        <w:bottom w:val="none" w:sz="0" w:space="0" w:color="auto"/>
        <w:right w:val="none" w:sz="0" w:space="0" w:color="auto"/>
      </w:divBdr>
    </w:div>
    <w:div w:id="643584969">
      <w:bodyDiv w:val="1"/>
      <w:marLeft w:val="0"/>
      <w:marRight w:val="0"/>
      <w:marTop w:val="0"/>
      <w:marBottom w:val="0"/>
      <w:divBdr>
        <w:top w:val="none" w:sz="0" w:space="0" w:color="auto"/>
        <w:left w:val="none" w:sz="0" w:space="0" w:color="auto"/>
        <w:bottom w:val="none" w:sz="0" w:space="0" w:color="auto"/>
        <w:right w:val="none" w:sz="0" w:space="0" w:color="auto"/>
      </w:divBdr>
    </w:div>
    <w:div w:id="740912040">
      <w:bodyDiv w:val="1"/>
      <w:marLeft w:val="0"/>
      <w:marRight w:val="0"/>
      <w:marTop w:val="0"/>
      <w:marBottom w:val="0"/>
      <w:divBdr>
        <w:top w:val="none" w:sz="0" w:space="0" w:color="auto"/>
        <w:left w:val="none" w:sz="0" w:space="0" w:color="auto"/>
        <w:bottom w:val="none" w:sz="0" w:space="0" w:color="auto"/>
        <w:right w:val="none" w:sz="0" w:space="0" w:color="auto"/>
      </w:divBdr>
    </w:div>
    <w:div w:id="803356422">
      <w:bodyDiv w:val="1"/>
      <w:marLeft w:val="0"/>
      <w:marRight w:val="0"/>
      <w:marTop w:val="0"/>
      <w:marBottom w:val="0"/>
      <w:divBdr>
        <w:top w:val="none" w:sz="0" w:space="0" w:color="auto"/>
        <w:left w:val="none" w:sz="0" w:space="0" w:color="auto"/>
        <w:bottom w:val="none" w:sz="0" w:space="0" w:color="auto"/>
        <w:right w:val="none" w:sz="0" w:space="0" w:color="auto"/>
      </w:divBdr>
    </w:div>
    <w:div w:id="831527520">
      <w:bodyDiv w:val="1"/>
      <w:marLeft w:val="0"/>
      <w:marRight w:val="0"/>
      <w:marTop w:val="0"/>
      <w:marBottom w:val="0"/>
      <w:divBdr>
        <w:top w:val="none" w:sz="0" w:space="0" w:color="auto"/>
        <w:left w:val="none" w:sz="0" w:space="0" w:color="auto"/>
        <w:bottom w:val="none" w:sz="0" w:space="0" w:color="auto"/>
        <w:right w:val="none" w:sz="0" w:space="0" w:color="auto"/>
      </w:divBdr>
    </w:div>
    <w:div w:id="875043070">
      <w:bodyDiv w:val="1"/>
      <w:marLeft w:val="0"/>
      <w:marRight w:val="0"/>
      <w:marTop w:val="0"/>
      <w:marBottom w:val="0"/>
      <w:divBdr>
        <w:top w:val="none" w:sz="0" w:space="0" w:color="auto"/>
        <w:left w:val="none" w:sz="0" w:space="0" w:color="auto"/>
        <w:bottom w:val="none" w:sz="0" w:space="0" w:color="auto"/>
        <w:right w:val="none" w:sz="0" w:space="0" w:color="auto"/>
      </w:divBdr>
    </w:div>
    <w:div w:id="963461553">
      <w:bodyDiv w:val="1"/>
      <w:marLeft w:val="0"/>
      <w:marRight w:val="0"/>
      <w:marTop w:val="0"/>
      <w:marBottom w:val="0"/>
      <w:divBdr>
        <w:top w:val="none" w:sz="0" w:space="0" w:color="auto"/>
        <w:left w:val="none" w:sz="0" w:space="0" w:color="auto"/>
        <w:bottom w:val="none" w:sz="0" w:space="0" w:color="auto"/>
        <w:right w:val="none" w:sz="0" w:space="0" w:color="auto"/>
      </w:divBdr>
    </w:div>
    <w:div w:id="992221779">
      <w:bodyDiv w:val="1"/>
      <w:marLeft w:val="0"/>
      <w:marRight w:val="0"/>
      <w:marTop w:val="0"/>
      <w:marBottom w:val="0"/>
      <w:divBdr>
        <w:top w:val="none" w:sz="0" w:space="0" w:color="auto"/>
        <w:left w:val="none" w:sz="0" w:space="0" w:color="auto"/>
        <w:bottom w:val="none" w:sz="0" w:space="0" w:color="auto"/>
        <w:right w:val="none" w:sz="0" w:space="0" w:color="auto"/>
      </w:divBdr>
    </w:div>
    <w:div w:id="1063482875">
      <w:bodyDiv w:val="1"/>
      <w:marLeft w:val="0"/>
      <w:marRight w:val="0"/>
      <w:marTop w:val="0"/>
      <w:marBottom w:val="0"/>
      <w:divBdr>
        <w:top w:val="none" w:sz="0" w:space="0" w:color="auto"/>
        <w:left w:val="none" w:sz="0" w:space="0" w:color="auto"/>
        <w:bottom w:val="none" w:sz="0" w:space="0" w:color="auto"/>
        <w:right w:val="none" w:sz="0" w:space="0" w:color="auto"/>
      </w:divBdr>
    </w:div>
    <w:div w:id="1189025958">
      <w:bodyDiv w:val="1"/>
      <w:marLeft w:val="0"/>
      <w:marRight w:val="0"/>
      <w:marTop w:val="0"/>
      <w:marBottom w:val="0"/>
      <w:divBdr>
        <w:top w:val="none" w:sz="0" w:space="0" w:color="auto"/>
        <w:left w:val="none" w:sz="0" w:space="0" w:color="auto"/>
        <w:bottom w:val="none" w:sz="0" w:space="0" w:color="auto"/>
        <w:right w:val="none" w:sz="0" w:space="0" w:color="auto"/>
      </w:divBdr>
    </w:div>
    <w:div w:id="1247181015">
      <w:bodyDiv w:val="1"/>
      <w:marLeft w:val="0"/>
      <w:marRight w:val="0"/>
      <w:marTop w:val="0"/>
      <w:marBottom w:val="0"/>
      <w:divBdr>
        <w:top w:val="none" w:sz="0" w:space="0" w:color="auto"/>
        <w:left w:val="none" w:sz="0" w:space="0" w:color="auto"/>
        <w:bottom w:val="none" w:sz="0" w:space="0" w:color="auto"/>
        <w:right w:val="none" w:sz="0" w:space="0" w:color="auto"/>
      </w:divBdr>
    </w:div>
    <w:div w:id="1281956004">
      <w:bodyDiv w:val="1"/>
      <w:marLeft w:val="0"/>
      <w:marRight w:val="0"/>
      <w:marTop w:val="0"/>
      <w:marBottom w:val="0"/>
      <w:divBdr>
        <w:top w:val="none" w:sz="0" w:space="0" w:color="auto"/>
        <w:left w:val="none" w:sz="0" w:space="0" w:color="auto"/>
        <w:bottom w:val="none" w:sz="0" w:space="0" w:color="auto"/>
        <w:right w:val="none" w:sz="0" w:space="0" w:color="auto"/>
      </w:divBdr>
    </w:div>
    <w:div w:id="1395547544">
      <w:bodyDiv w:val="1"/>
      <w:marLeft w:val="0"/>
      <w:marRight w:val="0"/>
      <w:marTop w:val="0"/>
      <w:marBottom w:val="0"/>
      <w:divBdr>
        <w:top w:val="none" w:sz="0" w:space="0" w:color="auto"/>
        <w:left w:val="none" w:sz="0" w:space="0" w:color="auto"/>
        <w:bottom w:val="none" w:sz="0" w:space="0" w:color="auto"/>
        <w:right w:val="none" w:sz="0" w:space="0" w:color="auto"/>
      </w:divBdr>
      <w:divsChild>
        <w:div w:id="572744740">
          <w:marLeft w:val="0"/>
          <w:marRight w:val="0"/>
          <w:marTop w:val="0"/>
          <w:marBottom w:val="0"/>
          <w:divBdr>
            <w:top w:val="none" w:sz="0" w:space="0" w:color="auto"/>
            <w:left w:val="none" w:sz="0" w:space="0" w:color="auto"/>
            <w:bottom w:val="none" w:sz="0" w:space="0" w:color="auto"/>
            <w:right w:val="none" w:sz="0" w:space="0" w:color="auto"/>
          </w:divBdr>
          <w:divsChild>
            <w:div w:id="51157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370514">
      <w:bodyDiv w:val="1"/>
      <w:marLeft w:val="0"/>
      <w:marRight w:val="0"/>
      <w:marTop w:val="0"/>
      <w:marBottom w:val="0"/>
      <w:divBdr>
        <w:top w:val="none" w:sz="0" w:space="0" w:color="auto"/>
        <w:left w:val="none" w:sz="0" w:space="0" w:color="auto"/>
        <w:bottom w:val="none" w:sz="0" w:space="0" w:color="auto"/>
        <w:right w:val="none" w:sz="0" w:space="0" w:color="auto"/>
      </w:divBdr>
    </w:div>
    <w:div w:id="1460681259">
      <w:bodyDiv w:val="1"/>
      <w:marLeft w:val="0"/>
      <w:marRight w:val="0"/>
      <w:marTop w:val="0"/>
      <w:marBottom w:val="0"/>
      <w:divBdr>
        <w:top w:val="none" w:sz="0" w:space="0" w:color="auto"/>
        <w:left w:val="none" w:sz="0" w:space="0" w:color="auto"/>
        <w:bottom w:val="none" w:sz="0" w:space="0" w:color="auto"/>
        <w:right w:val="none" w:sz="0" w:space="0" w:color="auto"/>
      </w:divBdr>
    </w:div>
    <w:div w:id="1500851444">
      <w:bodyDiv w:val="1"/>
      <w:marLeft w:val="0"/>
      <w:marRight w:val="0"/>
      <w:marTop w:val="0"/>
      <w:marBottom w:val="0"/>
      <w:divBdr>
        <w:top w:val="none" w:sz="0" w:space="0" w:color="auto"/>
        <w:left w:val="none" w:sz="0" w:space="0" w:color="auto"/>
        <w:bottom w:val="none" w:sz="0" w:space="0" w:color="auto"/>
        <w:right w:val="none" w:sz="0" w:space="0" w:color="auto"/>
      </w:divBdr>
      <w:divsChild>
        <w:div w:id="1585187062">
          <w:marLeft w:val="0"/>
          <w:marRight w:val="0"/>
          <w:marTop w:val="0"/>
          <w:marBottom w:val="0"/>
          <w:divBdr>
            <w:top w:val="none" w:sz="0" w:space="0" w:color="auto"/>
            <w:left w:val="none" w:sz="0" w:space="0" w:color="auto"/>
            <w:bottom w:val="none" w:sz="0" w:space="0" w:color="auto"/>
            <w:right w:val="none" w:sz="0" w:space="0" w:color="auto"/>
          </w:divBdr>
          <w:divsChild>
            <w:div w:id="132415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708699">
      <w:bodyDiv w:val="1"/>
      <w:marLeft w:val="0"/>
      <w:marRight w:val="0"/>
      <w:marTop w:val="0"/>
      <w:marBottom w:val="0"/>
      <w:divBdr>
        <w:top w:val="none" w:sz="0" w:space="0" w:color="auto"/>
        <w:left w:val="none" w:sz="0" w:space="0" w:color="auto"/>
        <w:bottom w:val="none" w:sz="0" w:space="0" w:color="auto"/>
        <w:right w:val="none" w:sz="0" w:space="0" w:color="auto"/>
      </w:divBdr>
    </w:div>
    <w:div w:id="1584414551">
      <w:bodyDiv w:val="1"/>
      <w:marLeft w:val="0"/>
      <w:marRight w:val="0"/>
      <w:marTop w:val="0"/>
      <w:marBottom w:val="0"/>
      <w:divBdr>
        <w:top w:val="none" w:sz="0" w:space="0" w:color="auto"/>
        <w:left w:val="none" w:sz="0" w:space="0" w:color="auto"/>
        <w:bottom w:val="none" w:sz="0" w:space="0" w:color="auto"/>
        <w:right w:val="none" w:sz="0" w:space="0" w:color="auto"/>
      </w:divBdr>
    </w:div>
    <w:div w:id="1718621812">
      <w:bodyDiv w:val="1"/>
      <w:marLeft w:val="0"/>
      <w:marRight w:val="0"/>
      <w:marTop w:val="0"/>
      <w:marBottom w:val="0"/>
      <w:divBdr>
        <w:top w:val="none" w:sz="0" w:space="0" w:color="auto"/>
        <w:left w:val="none" w:sz="0" w:space="0" w:color="auto"/>
        <w:bottom w:val="none" w:sz="0" w:space="0" w:color="auto"/>
        <w:right w:val="none" w:sz="0" w:space="0" w:color="auto"/>
      </w:divBdr>
    </w:div>
    <w:div w:id="1802845552">
      <w:bodyDiv w:val="1"/>
      <w:marLeft w:val="0"/>
      <w:marRight w:val="0"/>
      <w:marTop w:val="0"/>
      <w:marBottom w:val="0"/>
      <w:divBdr>
        <w:top w:val="none" w:sz="0" w:space="0" w:color="auto"/>
        <w:left w:val="none" w:sz="0" w:space="0" w:color="auto"/>
        <w:bottom w:val="none" w:sz="0" w:space="0" w:color="auto"/>
        <w:right w:val="none" w:sz="0" w:space="0" w:color="auto"/>
      </w:divBdr>
    </w:div>
    <w:div w:id="1823305737">
      <w:bodyDiv w:val="1"/>
      <w:marLeft w:val="0"/>
      <w:marRight w:val="0"/>
      <w:marTop w:val="0"/>
      <w:marBottom w:val="0"/>
      <w:divBdr>
        <w:top w:val="none" w:sz="0" w:space="0" w:color="auto"/>
        <w:left w:val="none" w:sz="0" w:space="0" w:color="auto"/>
        <w:bottom w:val="none" w:sz="0" w:space="0" w:color="auto"/>
        <w:right w:val="none" w:sz="0" w:space="0" w:color="auto"/>
      </w:divBdr>
    </w:div>
    <w:div w:id="1841891229">
      <w:bodyDiv w:val="1"/>
      <w:marLeft w:val="0"/>
      <w:marRight w:val="0"/>
      <w:marTop w:val="0"/>
      <w:marBottom w:val="0"/>
      <w:divBdr>
        <w:top w:val="none" w:sz="0" w:space="0" w:color="auto"/>
        <w:left w:val="none" w:sz="0" w:space="0" w:color="auto"/>
        <w:bottom w:val="none" w:sz="0" w:space="0" w:color="auto"/>
        <w:right w:val="none" w:sz="0" w:space="0" w:color="auto"/>
      </w:divBdr>
    </w:div>
    <w:div w:id="1927498657">
      <w:bodyDiv w:val="1"/>
      <w:marLeft w:val="0"/>
      <w:marRight w:val="0"/>
      <w:marTop w:val="0"/>
      <w:marBottom w:val="0"/>
      <w:divBdr>
        <w:top w:val="none" w:sz="0" w:space="0" w:color="auto"/>
        <w:left w:val="none" w:sz="0" w:space="0" w:color="auto"/>
        <w:bottom w:val="none" w:sz="0" w:space="0" w:color="auto"/>
        <w:right w:val="none" w:sz="0" w:space="0" w:color="auto"/>
      </w:divBdr>
    </w:div>
    <w:div w:id="1938249524">
      <w:bodyDiv w:val="1"/>
      <w:marLeft w:val="0"/>
      <w:marRight w:val="0"/>
      <w:marTop w:val="0"/>
      <w:marBottom w:val="0"/>
      <w:divBdr>
        <w:top w:val="none" w:sz="0" w:space="0" w:color="auto"/>
        <w:left w:val="none" w:sz="0" w:space="0" w:color="auto"/>
        <w:bottom w:val="none" w:sz="0" w:space="0" w:color="auto"/>
        <w:right w:val="none" w:sz="0" w:space="0" w:color="auto"/>
      </w:divBdr>
    </w:div>
    <w:div w:id="1959798549">
      <w:bodyDiv w:val="1"/>
      <w:marLeft w:val="0"/>
      <w:marRight w:val="0"/>
      <w:marTop w:val="0"/>
      <w:marBottom w:val="0"/>
      <w:divBdr>
        <w:top w:val="none" w:sz="0" w:space="0" w:color="auto"/>
        <w:left w:val="none" w:sz="0" w:space="0" w:color="auto"/>
        <w:bottom w:val="none" w:sz="0" w:space="0" w:color="auto"/>
        <w:right w:val="none" w:sz="0" w:space="0" w:color="auto"/>
      </w:divBdr>
    </w:div>
    <w:div w:id="1969117491">
      <w:bodyDiv w:val="1"/>
      <w:marLeft w:val="0"/>
      <w:marRight w:val="0"/>
      <w:marTop w:val="0"/>
      <w:marBottom w:val="0"/>
      <w:divBdr>
        <w:top w:val="none" w:sz="0" w:space="0" w:color="auto"/>
        <w:left w:val="none" w:sz="0" w:space="0" w:color="auto"/>
        <w:bottom w:val="none" w:sz="0" w:space="0" w:color="auto"/>
        <w:right w:val="none" w:sz="0" w:space="0" w:color="auto"/>
      </w:divBdr>
    </w:div>
    <w:div w:id="20292876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britishcouncil.org/organisation/structure/status"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customXml" Target="../customXml/item5.xml" Id="rId21"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hyperlink" Target="https://tap.tcsapps.com/tap2/" TargetMode="External" Id="rId17" /><Relationship Type="http://schemas.openxmlformats.org/officeDocument/2006/relationships/customXml" Target="../customXml/item2.xml" Id="rId2" /><Relationship Type="http://schemas.openxmlformats.org/officeDocument/2006/relationships/hyperlink" Target="https://tap.tcsapps.com/tap2/"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image" Target="media/image3.emf"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britishcouncil.org/organisation/transparency/policies"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6C259132F33740A54A6BFB3B451C37" ma:contentTypeVersion="3" ma:contentTypeDescription="Create a new document." ma:contentTypeScope="" ma:versionID="27dc5be714d4a7565bd8410a3f15ed1d">
  <xsd:schema xmlns:xsd="http://www.w3.org/2001/XMLSchema" xmlns:xs="http://www.w3.org/2001/XMLSchema" xmlns:p="http://schemas.microsoft.com/office/2006/metadata/properties" xmlns:ns2="9a31a29a-c599-4f3d-8fc5-816df5855a60" targetNamespace="http://schemas.microsoft.com/office/2006/metadata/properties" ma:root="true" ma:fieldsID="9e3aa4b953178d2d0145eb1c4bf1e04f" ns2:_="">
    <xsd:import namespace="9a31a29a-c599-4f3d-8fc5-816df5855a6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31a29a-c599-4f3d-8fc5-816df5855a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7CC85B-4152-43C6-B89D-9CA5C6862B79}">
  <ds:schemaRefs>
    <ds:schemaRef ds:uri="http://schemas.openxmlformats.org/officeDocument/2006/bibliography"/>
  </ds:schemaRefs>
</ds:datastoreItem>
</file>

<file path=customXml/itemProps2.xml><?xml version="1.0" encoding="utf-8"?>
<ds:datastoreItem xmlns:ds="http://schemas.openxmlformats.org/officeDocument/2006/customXml" ds:itemID="{A3DD9FA2-A18A-47F6-BE33-8E484CBF5789}">
  <ds:schemaRefs>
    <ds:schemaRef ds:uri="http://schemas.microsoft.com/sharepoint/v3/contenttype/forms"/>
  </ds:schemaRefs>
</ds:datastoreItem>
</file>

<file path=customXml/itemProps3.xml><?xml version="1.0" encoding="utf-8"?>
<ds:datastoreItem xmlns:ds="http://schemas.openxmlformats.org/officeDocument/2006/customXml" ds:itemID="{C7AEC0D1-4362-4658-9735-403E5F2A7828}"/>
</file>

<file path=customXml/itemProps4.xml><?xml version="1.0" encoding="utf-8"?>
<ds:datastoreItem xmlns:ds="http://schemas.openxmlformats.org/officeDocument/2006/customXml" ds:itemID="{C248EFDD-9641-41DB-B1EC-9249650221D3}">
  <ds:schemaRefs>
    <ds:schemaRef ds:uri="http://schemas.microsoft.com/office/2006/metadata/longProperties"/>
  </ds:schemaRefs>
</ds:datastoreItem>
</file>

<file path=customXml/itemProps5.xml><?xml version="1.0" encoding="utf-8"?>
<ds:datastoreItem xmlns:ds="http://schemas.openxmlformats.org/officeDocument/2006/customXml" ds:itemID="{8CBD9487-7601-4A75-ABDB-C9F42E213B6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Route 2 - Request for Proposal (RFP) (2023) - 27022025</dc:title>
  <dc:subject/>
  <dc:creator>Doidge, Caroline (Procurement)</dc:creator>
  <keywords/>
  <lastModifiedBy>Kareta, Eirini (Greece)</lastModifiedBy>
  <revision>11</revision>
  <dcterms:created xsi:type="dcterms:W3CDTF">2026-04-27T08:49:00.0000000Z</dcterms:created>
  <dcterms:modified xsi:type="dcterms:W3CDTF">2026-05-15T09:36:59.6899079Z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lcf76f155ced4ddcb4097134ff3c332f">
    <vt:lpwstr/>
  </property>
  <property fmtid="{D5CDD505-2E9C-101B-9397-08002B2CF9AE}" pid="5" name="TaxCatchAll">
    <vt:lpwstr/>
  </property>
  <property fmtid="{D5CDD505-2E9C-101B-9397-08002B2CF9AE}" pid="6" name="MediaServiceImageTags">
    <vt:lpwstr/>
  </property>
  <property fmtid="{D5CDD505-2E9C-101B-9397-08002B2CF9AE}" pid="7" name="ContentTypeId">
    <vt:lpwstr>0x010100366C259132F33740A54A6BFB3B451C37</vt:lpwstr>
  </property>
</Properties>
</file>